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小标宋简体" w:cs="Times New Roman"/>
          <w:sz w:val="32"/>
          <w:szCs w:val="32"/>
        </w:rPr>
      </w:pPr>
      <w:bookmarkStart w:id="202" w:name="_GoBack"/>
      <w:bookmarkEnd w:id="202"/>
      <w:r>
        <w:rPr>
          <w:rFonts w:hint="default" w:ascii="Times New Roman" w:hAnsi="Times New Roman" w:eastAsia="方正小标宋简体" w:cs="Times New Roman"/>
          <w:sz w:val="32"/>
          <w:szCs w:val="32"/>
        </w:rPr>
        <w:t>附件1</w:t>
      </w:r>
    </w:p>
    <w:p>
      <w:pPr>
        <w:widowControl/>
        <w:jc w:val="center"/>
        <w:rPr>
          <w:rFonts w:hint="default" w:asciiTheme="minorEastAsia" w:hAnsiTheme="minorEastAsia"/>
          <w:sz w:val="48"/>
          <w:szCs w:val="48"/>
        </w:rPr>
      </w:pPr>
      <w:r>
        <w:rPr>
          <w:rFonts w:hint="eastAsia" w:asciiTheme="minorEastAsia" w:hAnsiTheme="minorEastAsia"/>
          <w:sz w:val="48"/>
          <w:szCs w:val="48"/>
        </w:rPr>
        <w:t>达州市</w:t>
      </w:r>
      <w:r>
        <w:rPr>
          <w:rFonts w:hint="default" w:asciiTheme="minorEastAsia" w:hAnsiTheme="minorEastAsia"/>
          <w:sz w:val="48"/>
          <w:szCs w:val="48"/>
        </w:rPr>
        <w:t>智慧招商服务</w:t>
      </w:r>
      <w:r>
        <w:rPr>
          <w:rFonts w:hint="eastAsia" w:asciiTheme="minorEastAsia" w:hAnsiTheme="minorEastAsia"/>
          <w:sz w:val="48"/>
          <w:szCs w:val="48"/>
        </w:rPr>
        <w:t>平台</w:t>
      </w:r>
      <w:r>
        <w:rPr>
          <w:rFonts w:hint="default" w:asciiTheme="minorEastAsia" w:hAnsiTheme="minorEastAsia"/>
          <w:sz w:val="48"/>
          <w:szCs w:val="48"/>
        </w:rPr>
        <w:t>项目</w:t>
      </w:r>
    </w:p>
    <w:p>
      <w:pPr>
        <w:widowControl/>
        <w:jc w:val="center"/>
        <w:rPr>
          <w:rFonts w:hint="default" w:asciiTheme="minorEastAsia" w:hAnsiTheme="minorEastAsia"/>
          <w:sz w:val="48"/>
          <w:szCs w:val="48"/>
        </w:rPr>
      </w:pPr>
      <w:r>
        <w:rPr>
          <w:rFonts w:hint="default" w:asciiTheme="minorEastAsia" w:hAnsiTheme="minorEastAsia"/>
          <w:sz w:val="48"/>
          <w:szCs w:val="48"/>
        </w:rPr>
        <w:t>需求说明书</w:t>
      </w: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left"/>
        <w:rPr>
          <w:rFonts w:asciiTheme="minorEastAsia" w:hAnsiTheme="minorEastAsia"/>
          <w:sz w:val="48"/>
          <w:szCs w:val="48"/>
        </w:rPr>
      </w:pPr>
    </w:p>
    <w:p>
      <w:pPr>
        <w:widowControl/>
        <w:jc w:val="center"/>
        <w:rPr>
          <w:rFonts w:asciiTheme="minorEastAsia" w:hAnsiTheme="minorEastAsia"/>
          <w:sz w:val="48"/>
          <w:szCs w:val="48"/>
        </w:rPr>
      </w:pPr>
      <w:r>
        <w:rPr>
          <w:rFonts w:hint="eastAsia" w:asciiTheme="minorEastAsia" w:hAnsiTheme="minorEastAsia"/>
          <w:sz w:val="48"/>
          <w:szCs w:val="48"/>
        </w:rPr>
        <w:t>2</w:t>
      </w:r>
      <w:r>
        <w:rPr>
          <w:rFonts w:asciiTheme="minorEastAsia" w:hAnsiTheme="minorEastAsia"/>
          <w:sz w:val="48"/>
          <w:szCs w:val="48"/>
        </w:rPr>
        <w:t>022</w:t>
      </w:r>
      <w:r>
        <w:rPr>
          <w:rFonts w:hint="eastAsia" w:asciiTheme="minorEastAsia" w:hAnsiTheme="minorEastAsia"/>
          <w:sz w:val="48"/>
          <w:szCs w:val="48"/>
        </w:rPr>
        <w:t>年6月</w:t>
      </w:r>
    </w:p>
    <w:p>
      <w:pPr>
        <w:widowControl/>
        <w:jc w:val="left"/>
        <w:rPr>
          <w:rFonts w:asciiTheme="minorEastAsia" w:hAnsiTheme="minorEastAsia"/>
        </w:rPr>
      </w:pPr>
      <w:r>
        <w:rPr>
          <w:rFonts w:asciiTheme="minorEastAsia" w:hAnsiTheme="minorEastAsia"/>
        </w:rPr>
        <w:br w:type="page"/>
      </w:r>
    </w:p>
    <w:sdt>
      <w:sdtPr>
        <w:rPr>
          <w:rFonts w:asciiTheme="minorEastAsia" w:hAnsiTheme="minorEastAsia" w:eastAsiaTheme="minorEastAsia" w:cstheme="minorBidi"/>
          <w:color w:val="auto"/>
          <w:kern w:val="2"/>
          <w:sz w:val="21"/>
          <w:szCs w:val="24"/>
          <w:lang w:val="zh-CN"/>
        </w:rPr>
        <w:id w:val="172685529"/>
      </w:sdtPr>
      <w:sdtEndPr>
        <w:rPr>
          <w:rFonts w:asciiTheme="minorEastAsia" w:hAnsiTheme="minorEastAsia" w:eastAsiaTheme="minorEastAsia" w:cstheme="minorBidi"/>
          <w:b/>
          <w:bCs/>
          <w:color w:val="auto"/>
          <w:kern w:val="2"/>
          <w:sz w:val="21"/>
          <w:szCs w:val="24"/>
          <w:lang w:val="zh-CN"/>
        </w:rPr>
      </w:sdtEndPr>
      <w:sdtContent>
        <w:p>
          <w:pPr>
            <w:pStyle w:val="33"/>
            <w:jc w:val="center"/>
            <w:rPr>
              <w:rFonts w:asciiTheme="minorEastAsia" w:hAnsiTheme="minorEastAsia" w:eastAsiaTheme="minorEastAsia"/>
              <w:b/>
              <w:color w:val="auto"/>
            </w:rPr>
          </w:pPr>
          <w:r>
            <w:rPr>
              <w:rFonts w:asciiTheme="minorEastAsia" w:hAnsiTheme="minorEastAsia" w:eastAsiaTheme="minorEastAsia"/>
              <w:b/>
              <w:color w:val="auto"/>
              <w:lang w:val="zh-CN"/>
            </w:rPr>
            <w:t>目</w:t>
          </w:r>
          <w:r>
            <w:rPr>
              <w:rFonts w:hint="eastAsia" w:asciiTheme="minorEastAsia" w:hAnsiTheme="minorEastAsia" w:eastAsiaTheme="minorEastAsia"/>
              <w:b/>
              <w:color w:val="auto"/>
              <w:lang w:val="zh-CN"/>
            </w:rPr>
            <w:t xml:space="preserve"> </w:t>
          </w:r>
          <w:r>
            <w:rPr>
              <w:rFonts w:asciiTheme="minorEastAsia" w:hAnsiTheme="minorEastAsia" w:eastAsiaTheme="minorEastAsia"/>
              <w:b/>
              <w:color w:val="auto"/>
              <w:lang w:val="zh-CN"/>
            </w:rPr>
            <w:t xml:space="preserve"> 录</w:t>
          </w:r>
        </w:p>
        <w:p>
          <w:pPr>
            <w:pStyle w:val="12"/>
            <w:tabs>
              <w:tab w:val="left" w:pos="420"/>
              <w:tab w:val="right" w:leader="dot" w:pos="8296"/>
            </w:tabs>
            <w:rPr>
              <w:szCs w:val="22"/>
            </w:rPr>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r>
            <w:fldChar w:fldCharType="begin"/>
          </w:r>
          <w:r>
            <w:instrText xml:space="preserve"> HYPERLINK \l "_Toc106261372" </w:instrText>
          </w:r>
          <w:r>
            <w:fldChar w:fldCharType="separate"/>
          </w:r>
          <w:r>
            <w:rPr>
              <w:rStyle w:val="18"/>
              <w:rFonts w:asciiTheme="minorEastAsia" w:hAnsiTheme="minorEastAsia"/>
            </w:rPr>
            <w:t>1.</w:t>
          </w:r>
          <w:r>
            <w:rPr>
              <w:szCs w:val="22"/>
            </w:rPr>
            <w:tab/>
          </w:r>
          <w:r>
            <w:rPr>
              <w:rStyle w:val="18"/>
              <w:rFonts w:asciiTheme="minorEastAsia" w:hAnsiTheme="minorEastAsia"/>
            </w:rPr>
            <w:t>项目背景概述</w:t>
          </w:r>
          <w:r>
            <w:tab/>
          </w:r>
          <w:r>
            <w:fldChar w:fldCharType="begin"/>
          </w:r>
          <w:r>
            <w:instrText xml:space="preserve"> PAGEREF _Toc106261372 \h </w:instrText>
          </w:r>
          <w:r>
            <w:fldChar w:fldCharType="separate"/>
          </w:r>
          <w:r>
            <w:t>2</w:t>
          </w:r>
          <w:r>
            <w:fldChar w:fldCharType="end"/>
          </w:r>
          <w:r>
            <w:fldChar w:fldCharType="end"/>
          </w:r>
        </w:p>
        <w:p>
          <w:pPr>
            <w:pStyle w:val="13"/>
            <w:tabs>
              <w:tab w:val="left" w:pos="1050"/>
              <w:tab w:val="right" w:leader="dot" w:pos="8296"/>
            </w:tabs>
            <w:rPr>
              <w:szCs w:val="22"/>
            </w:rPr>
          </w:pPr>
          <w:r>
            <w:fldChar w:fldCharType="begin"/>
          </w:r>
          <w:r>
            <w:instrText xml:space="preserve"> HYPERLINK \l "_Toc106261373" </w:instrText>
          </w:r>
          <w:r>
            <w:fldChar w:fldCharType="separate"/>
          </w:r>
          <w:r>
            <w:rPr>
              <w:rStyle w:val="18"/>
              <w:rFonts w:asciiTheme="minorEastAsia" w:hAnsiTheme="minorEastAsia"/>
            </w:rPr>
            <w:t>1.1.</w:t>
          </w:r>
          <w:r>
            <w:rPr>
              <w:szCs w:val="22"/>
            </w:rPr>
            <w:tab/>
          </w:r>
          <w:r>
            <w:rPr>
              <w:rStyle w:val="18"/>
              <w:rFonts w:cs="微软雅黑" w:asciiTheme="minorEastAsia" w:hAnsiTheme="minorEastAsia"/>
            </w:rPr>
            <w:t>招商现状分析</w:t>
          </w:r>
          <w:r>
            <w:tab/>
          </w:r>
          <w:r>
            <w:fldChar w:fldCharType="begin"/>
          </w:r>
          <w:r>
            <w:instrText xml:space="preserve"> PAGEREF _Toc106261373 \h </w:instrText>
          </w:r>
          <w:r>
            <w:fldChar w:fldCharType="separate"/>
          </w:r>
          <w:r>
            <w:t>2</w:t>
          </w:r>
          <w:r>
            <w:fldChar w:fldCharType="end"/>
          </w:r>
          <w:r>
            <w:fldChar w:fldCharType="end"/>
          </w:r>
        </w:p>
        <w:p>
          <w:pPr>
            <w:pStyle w:val="9"/>
            <w:tabs>
              <w:tab w:val="left" w:pos="1680"/>
              <w:tab w:val="right" w:leader="dot" w:pos="8296"/>
            </w:tabs>
            <w:rPr>
              <w:szCs w:val="22"/>
            </w:rPr>
          </w:pPr>
          <w:r>
            <w:fldChar w:fldCharType="begin"/>
          </w:r>
          <w:r>
            <w:instrText xml:space="preserve"> HYPERLINK \l "_Toc106261374" </w:instrText>
          </w:r>
          <w:r>
            <w:fldChar w:fldCharType="separate"/>
          </w:r>
          <w:r>
            <w:rPr>
              <w:rStyle w:val="18"/>
              <w:rFonts w:asciiTheme="minorEastAsia" w:hAnsiTheme="minorEastAsia"/>
            </w:rPr>
            <w:t>1.1.1.</w:t>
          </w:r>
          <w:r>
            <w:rPr>
              <w:szCs w:val="22"/>
            </w:rPr>
            <w:tab/>
          </w:r>
          <w:r>
            <w:rPr>
              <w:rStyle w:val="18"/>
              <w:rFonts w:asciiTheme="minorEastAsia" w:hAnsiTheme="minorEastAsia"/>
            </w:rPr>
            <w:t>未形成全面可评估的考核机制方法</w:t>
          </w:r>
          <w:r>
            <w:tab/>
          </w:r>
          <w:r>
            <w:fldChar w:fldCharType="begin"/>
          </w:r>
          <w:r>
            <w:instrText xml:space="preserve"> PAGEREF _Toc106261374 \h </w:instrText>
          </w:r>
          <w:r>
            <w:fldChar w:fldCharType="separate"/>
          </w:r>
          <w:r>
            <w:t>2</w:t>
          </w:r>
          <w:r>
            <w:fldChar w:fldCharType="end"/>
          </w:r>
          <w:r>
            <w:fldChar w:fldCharType="end"/>
          </w:r>
        </w:p>
        <w:p>
          <w:pPr>
            <w:pStyle w:val="9"/>
            <w:tabs>
              <w:tab w:val="left" w:pos="1680"/>
              <w:tab w:val="right" w:leader="dot" w:pos="8296"/>
            </w:tabs>
            <w:rPr>
              <w:szCs w:val="22"/>
            </w:rPr>
          </w:pPr>
          <w:r>
            <w:fldChar w:fldCharType="begin"/>
          </w:r>
          <w:r>
            <w:instrText xml:space="preserve"> HYPERLINK \l "_Toc106261375" </w:instrText>
          </w:r>
          <w:r>
            <w:fldChar w:fldCharType="separate"/>
          </w:r>
          <w:r>
            <w:rPr>
              <w:rStyle w:val="18"/>
              <w:rFonts w:asciiTheme="minorEastAsia" w:hAnsiTheme="minorEastAsia"/>
            </w:rPr>
            <w:t>1.1.2.</w:t>
          </w:r>
          <w:r>
            <w:rPr>
              <w:szCs w:val="22"/>
            </w:rPr>
            <w:tab/>
          </w:r>
          <w:r>
            <w:rPr>
              <w:rStyle w:val="18"/>
              <w:rFonts w:asciiTheme="minorEastAsia" w:hAnsiTheme="minorEastAsia"/>
            </w:rPr>
            <w:t>对重点项目缺乏有效管理工具</w:t>
          </w:r>
          <w:r>
            <w:tab/>
          </w:r>
          <w:r>
            <w:fldChar w:fldCharType="begin"/>
          </w:r>
          <w:r>
            <w:instrText xml:space="preserve"> PAGEREF _Toc106261375 \h </w:instrText>
          </w:r>
          <w:r>
            <w:fldChar w:fldCharType="separate"/>
          </w:r>
          <w:r>
            <w:t>2</w:t>
          </w:r>
          <w:r>
            <w:fldChar w:fldCharType="end"/>
          </w:r>
          <w:r>
            <w:fldChar w:fldCharType="end"/>
          </w:r>
        </w:p>
        <w:p>
          <w:pPr>
            <w:pStyle w:val="9"/>
            <w:tabs>
              <w:tab w:val="left" w:pos="1680"/>
              <w:tab w:val="right" w:leader="dot" w:pos="8296"/>
            </w:tabs>
            <w:rPr>
              <w:szCs w:val="22"/>
            </w:rPr>
          </w:pPr>
          <w:r>
            <w:fldChar w:fldCharType="begin"/>
          </w:r>
          <w:r>
            <w:instrText xml:space="preserve"> HYPERLINK \l "_Toc106261376" </w:instrText>
          </w:r>
          <w:r>
            <w:fldChar w:fldCharType="separate"/>
          </w:r>
          <w:r>
            <w:rPr>
              <w:rStyle w:val="18"/>
              <w:rFonts w:asciiTheme="minorEastAsia" w:hAnsiTheme="minorEastAsia"/>
            </w:rPr>
            <w:t>1.1.3.</w:t>
          </w:r>
          <w:r>
            <w:rPr>
              <w:szCs w:val="22"/>
            </w:rPr>
            <w:tab/>
          </w:r>
          <w:r>
            <w:rPr>
              <w:rStyle w:val="18"/>
              <w:rFonts w:asciiTheme="minorEastAsia" w:hAnsiTheme="minorEastAsia"/>
            </w:rPr>
            <w:t>缺乏有效的项目管理方法</w:t>
          </w:r>
          <w:r>
            <w:tab/>
          </w:r>
          <w:r>
            <w:fldChar w:fldCharType="begin"/>
          </w:r>
          <w:r>
            <w:instrText xml:space="preserve"> PAGEREF _Toc106261376 \h </w:instrText>
          </w:r>
          <w:r>
            <w:fldChar w:fldCharType="separate"/>
          </w:r>
          <w:r>
            <w:t>3</w:t>
          </w:r>
          <w:r>
            <w:fldChar w:fldCharType="end"/>
          </w:r>
          <w:r>
            <w:fldChar w:fldCharType="end"/>
          </w:r>
        </w:p>
        <w:p>
          <w:pPr>
            <w:pStyle w:val="9"/>
            <w:tabs>
              <w:tab w:val="left" w:pos="1680"/>
              <w:tab w:val="right" w:leader="dot" w:pos="8296"/>
            </w:tabs>
            <w:rPr>
              <w:szCs w:val="22"/>
            </w:rPr>
          </w:pPr>
          <w:r>
            <w:fldChar w:fldCharType="begin"/>
          </w:r>
          <w:r>
            <w:instrText xml:space="preserve"> HYPERLINK \l "_Toc106261377" </w:instrText>
          </w:r>
          <w:r>
            <w:fldChar w:fldCharType="separate"/>
          </w:r>
          <w:r>
            <w:rPr>
              <w:rStyle w:val="18"/>
              <w:rFonts w:asciiTheme="minorEastAsia" w:hAnsiTheme="minorEastAsia"/>
            </w:rPr>
            <w:t>1.1.4.</w:t>
          </w:r>
          <w:r>
            <w:rPr>
              <w:szCs w:val="22"/>
            </w:rPr>
            <w:tab/>
          </w:r>
          <w:r>
            <w:rPr>
              <w:rStyle w:val="18"/>
              <w:rFonts w:asciiTheme="minorEastAsia" w:hAnsiTheme="minorEastAsia"/>
            </w:rPr>
            <w:t>低效的“半手工”服务</w:t>
          </w:r>
          <w:r>
            <w:tab/>
          </w:r>
          <w:r>
            <w:fldChar w:fldCharType="begin"/>
          </w:r>
          <w:r>
            <w:instrText xml:space="preserve"> PAGEREF _Toc106261377 \h </w:instrText>
          </w:r>
          <w:r>
            <w:fldChar w:fldCharType="separate"/>
          </w:r>
          <w:r>
            <w:t>3</w:t>
          </w:r>
          <w:r>
            <w:fldChar w:fldCharType="end"/>
          </w:r>
          <w:r>
            <w:fldChar w:fldCharType="end"/>
          </w:r>
        </w:p>
        <w:p>
          <w:pPr>
            <w:pStyle w:val="9"/>
            <w:tabs>
              <w:tab w:val="left" w:pos="1680"/>
              <w:tab w:val="right" w:leader="dot" w:pos="8296"/>
            </w:tabs>
            <w:rPr>
              <w:szCs w:val="22"/>
            </w:rPr>
          </w:pPr>
          <w:r>
            <w:fldChar w:fldCharType="begin"/>
          </w:r>
          <w:r>
            <w:instrText xml:space="preserve"> HYPERLINK \l "_Toc106261378" </w:instrText>
          </w:r>
          <w:r>
            <w:fldChar w:fldCharType="separate"/>
          </w:r>
          <w:r>
            <w:rPr>
              <w:rStyle w:val="18"/>
              <w:rFonts w:asciiTheme="minorEastAsia" w:hAnsiTheme="minorEastAsia"/>
            </w:rPr>
            <w:t>1.1.5.</w:t>
          </w:r>
          <w:r>
            <w:rPr>
              <w:szCs w:val="22"/>
            </w:rPr>
            <w:tab/>
          </w:r>
          <w:r>
            <w:rPr>
              <w:rStyle w:val="18"/>
              <w:rFonts w:asciiTheme="minorEastAsia" w:hAnsiTheme="minorEastAsia"/>
            </w:rPr>
            <w:t>资源载体信息收集渠道不畅</w:t>
          </w:r>
          <w:r>
            <w:tab/>
          </w:r>
          <w:r>
            <w:fldChar w:fldCharType="begin"/>
          </w:r>
          <w:r>
            <w:instrText xml:space="preserve"> PAGEREF _Toc106261378 \h </w:instrText>
          </w:r>
          <w:r>
            <w:fldChar w:fldCharType="separate"/>
          </w:r>
          <w:r>
            <w:t>4</w:t>
          </w:r>
          <w:r>
            <w:fldChar w:fldCharType="end"/>
          </w:r>
          <w:r>
            <w:fldChar w:fldCharType="end"/>
          </w:r>
        </w:p>
        <w:p>
          <w:pPr>
            <w:pStyle w:val="9"/>
            <w:tabs>
              <w:tab w:val="left" w:pos="1680"/>
              <w:tab w:val="right" w:leader="dot" w:pos="8296"/>
            </w:tabs>
            <w:rPr>
              <w:szCs w:val="22"/>
            </w:rPr>
          </w:pPr>
          <w:r>
            <w:fldChar w:fldCharType="begin"/>
          </w:r>
          <w:r>
            <w:instrText xml:space="preserve"> HYPERLINK \l "_Toc106261379" </w:instrText>
          </w:r>
          <w:r>
            <w:fldChar w:fldCharType="separate"/>
          </w:r>
          <w:r>
            <w:rPr>
              <w:rStyle w:val="18"/>
              <w:rFonts w:asciiTheme="minorEastAsia" w:hAnsiTheme="minorEastAsia"/>
            </w:rPr>
            <w:t>1.1.6.</w:t>
          </w:r>
          <w:r>
            <w:rPr>
              <w:szCs w:val="22"/>
            </w:rPr>
            <w:tab/>
          </w:r>
          <w:r>
            <w:rPr>
              <w:rStyle w:val="18"/>
              <w:rFonts w:asciiTheme="minorEastAsia" w:hAnsiTheme="minorEastAsia"/>
            </w:rPr>
            <w:t>缺乏数据统计、决策分析</w:t>
          </w:r>
          <w:r>
            <w:tab/>
          </w:r>
          <w:r>
            <w:fldChar w:fldCharType="begin"/>
          </w:r>
          <w:r>
            <w:instrText xml:space="preserve"> PAGEREF _Toc106261379 \h </w:instrText>
          </w:r>
          <w:r>
            <w:fldChar w:fldCharType="separate"/>
          </w:r>
          <w:r>
            <w:t>4</w:t>
          </w:r>
          <w:r>
            <w:fldChar w:fldCharType="end"/>
          </w:r>
          <w:r>
            <w:fldChar w:fldCharType="end"/>
          </w:r>
        </w:p>
        <w:p>
          <w:pPr>
            <w:pStyle w:val="9"/>
            <w:tabs>
              <w:tab w:val="left" w:pos="1680"/>
              <w:tab w:val="right" w:leader="dot" w:pos="8296"/>
            </w:tabs>
            <w:rPr>
              <w:szCs w:val="22"/>
            </w:rPr>
          </w:pPr>
          <w:r>
            <w:fldChar w:fldCharType="begin"/>
          </w:r>
          <w:r>
            <w:instrText xml:space="preserve"> HYPERLINK \l "_Toc106261380" </w:instrText>
          </w:r>
          <w:r>
            <w:fldChar w:fldCharType="separate"/>
          </w:r>
          <w:r>
            <w:rPr>
              <w:rStyle w:val="18"/>
              <w:rFonts w:asciiTheme="minorEastAsia" w:hAnsiTheme="minorEastAsia"/>
            </w:rPr>
            <w:t>1.1.7.</w:t>
          </w:r>
          <w:r>
            <w:rPr>
              <w:szCs w:val="22"/>
            </w:rPr>
            <w:tab/>
          </w:r>
          <w:r>
            <w:rPr>
              <w:rStyle w:val="18"/>
              <w:rFonts w:asciiTheme="minorEastAsia" w:hAnsiTheme="minorEastAsia"/>
            </w:rPr>
            <w:t>缺乏日常经验积累和知识传承</w:t>
          </w:r>
          <w:r>
            <w:tab/>
          </w:r>
          <w:r>
            <w:fldChar w:fldCharType="begin"/>
          </w:r>
          <w:r>
            <w:instrText xml:space="preserve"> PAGEREF _Toc106261380 \h </w:instrText>
          </w:r>
          <w:r>
            <w:fldChar w:fldCharType="separate"/>
          </w:r>
          <w:r>
            <w:t>4</w:t>
          </w:r>
          <w:r>
            <w:fldChar w:fldCharType="end"/>
          </w:r>
          <w:r>
            <w:fldChar w:fldCharType="end"/>
          </w:r>
        </w:p>
        <w:p>
          <w:pPr>
            <w:pStyle w:val="13"/>
            <w:tabs>
              <w:tab w:val="left" w:pos="1050"/>
              <w:tab w:val="right" w:leader="dot" w:pos="8296"/>
            </w:tabs>
            <w:rPr>
              <w:szCs w:val="22"/>
            </w:rPr>
          </w:pPr>
          <w:r>
            <w:fldChar w:fldCharType="begin"/>
          </w:r>
          <w:r>
            <w:instrText xml:space="preserve"> HYPERLINK \l "_Toc106261381" </w:instrText>
          </w:r>
          <w:r>
            <w:fldChar w:fldCharType="separate"/>
          </w:r>
          <w:r>
            <w:rPr>
              <w:rStyle w:val="18"/>
              <w:rFonts w:cs="微软雅黑" w:asciiTheme="minorEastAsia" w:hAnsiTheme="minorEastAsia"/>
            </w:rPr>
            <w:t>1.2.</w:t>
          </w:r>
          <w:r>
            <w:rPr>
              <w:szCs w:val="22"/>
            </w:rPr>
            <w:tab/>
          </w:r>
          <w:r>
            <w:rPr>
              <w:rStyle w:val="18"/>
              <w:rFonts w:cs="微软雅黑" w:asciiTheme="minorEastAsia" w:hAnsiTheme="minorEastAsia"/>
            </w:rPr>
            <w:t>招商工作推进</w:t>
          </w:r>
          <w:r>
            <w:tab/>
          </w:r>
          <w:r>
            <w:fldChar w:fldCharType="begin"/>
          </w:r>
          <w:r>
            <w:instrText xml:space="preserve"> PAGEREF _Toc106261381 \h </w:instrText>
          </w:r>
          <w:r>
            <w:fldChar w:fldCharType="separate"/>
          </w:r>
          <w:r>
            <w:t>5</w:t>
          </w:r>
          <w:r>
            <w:fldChar w:fldCharType="end"/>
          </w:r>
          <w:r>
            <w:fldChar w:fldCharType="end"/>
          </w:r>
        </w:p>
        <w:p>
          <w:pPr>
            <w:pStyle w:val="13"/>
            <w:tabs>
              <w:tab w:val="left" w:pos="1050"/>
              <w:tab w:val="right" w:leader="dot" w:pos="8296"/>
            </w:tabs>
            <w:rPr>
              <w:szCs w:val="22"/>
            </w:rPr>
          </w:pPr>
          <w:r>
            <w:fldChar w:fldCharType="begin"/>
          </w:r>
          <w:r>
            <w:instrText xml:space="preserve"> HYPERLINK \l "_Toc106261382" </w:instrText>
          </w:r>
          <w:r>
            <w:fldChar w:fldCharType="separate"/>
          </w:r>
          <w:r>
            <w:rPr>
              <w:rStyle w:val="18"/>
              <w:rFonts w:cs="微软雅黑" w:asciiTheme="minorEastAsia" w:hAnsiTheme="minorEastAsia"/>
            </w:rPr>
            <w:t>1.3.</w:t>
          </w:r>
          <w:r>
            <w:rPr>
              <w:szCs w:val="22"/>
            </w:rPr>
            <w:tab/>
          </w:r>
          <w:r>
            <w:rPr>
              <w:rStyle w:val="18"/>
              <w:rFonts w:cs="微软雅黑" w:asciiTheme="minorEastAsia" w:hAnsiTheme="minorEastAsia"/>
            </w:rPr>
            <w:t>项目建设目标</w:t>
          </w:r>
          <w:r>
            <w:tab/>
          </w:r>
          <w:r>
            <w:fldChar w:fldCharType="begin"/>
          </w:r>
          <w:r>
            <w:instrText xml:space="preserve"> PAGEREF _Toc106261382 \h </w:instrText>
          </w:r>
          <w:r>
            <w:fldChar w:fldCharType="separate"/>
          </w:r>
          <w:r>
            <w:t>6</w:t>
          </w:r>
          <w:r>
            <w:fldChar w:fldCharType="end"/>
          </w:r>
          <w:r>
            <w:fldChar w:fldCharType="end"/>
          </w:r>
        </w:p>
        <w:p>
          <w:pPr>
            <w:pStyle w:val="12"/>
            <w:tabs>
              <w:tab w:val="left" w:pos="420"/>
              <w:tab w:val="right" w:leader="dot" w:pos="8296"/>
            </w:tabs>
            <w:rPr>
              <w:szCs w:val="22"/>
            </w:rPr>
          </w:pPr>
          <w:r>
            <w:fldChar w:fldCharType="begin"/>
          </w:r>
          <w:r>
            <w:instrText xml:space="preserve"> HYPERLINK \l "_Toc106261383" </w:instrText>
          </w:r>
          <w:r>
            <w:fldChar w:fldCharType="separate"/>
          </w:r>
          <w:r>
            <w:rPr>
              <w:rStyle w:val="18"/>
              <w:rFonts w:asciiTheme="minorEastAsia" w:hAnsiTheme="minorEastAsia"/>
            </w:rPr>
            <w:t>2.</w:t>
          </w:r>
          <w:r>
            <w:rPr>
              <w:szCs w:val="22"/>
            </w:rPr>
            <w:tab/>
          </w:r>
          <w:r>
            <w:rPr>
              <w:rStyle w:val="18"/>
              <w:rFonts w:asciiTheme="minorEastAsia" w:hAnsiTheme="minorEastAsia"/>
            </w:rPr>
            <w:t>用户建设需求概述</w:t>
          </w:r>
          <w:r>
            <w:tab/>
          </w:r>
          <w:r>
            <w:fldChar w:fldCharType="begin"/>
          </w:r>
          <w:r>
            <w:instrText xml:space="preserve"> PAGEREF _Toc106261383 \h </w:instrText>
          </w:r>
          <w:r>
            <w:fldChar w:fldCharType="separate"/>
          </w:r>
          <w:r>
            <w:t>6</w:t>
          </w:r>
          <w:r>
            <w:fldChar w:fldCharType="end"/>
          </w:r>
          <w:r>
            <w:fldChar w:fldCharType="end"/>
          </w:r>
        </w:p>
        <w:p>
          <w:pPr>
            <w:pStyle w:val="13"/>
            <w:tabs>
              <w:tab w:val="left" w:pos="1050"/>
              <w:tab w:val="right" w:leader="dot" w:pos="8296"/>
            </w:tabs>
            <w:rPr>
              <w:szCs w:val="22"/>
            </w:rPr>
          </w:pPr>
          <w:r>
            <w:fldChar w:fldCharType="begin"/>
          </w:r>
          <w:r>
            <w:instrText xml:space="preserve"> HYPERLINK \l "_Toc106261384" </w:instrText>
          </w:r>
          <w:r>
            <w:fldChar w:fldCharType="separate"/>
          </w:r>
          <w:r>
            <w:rPr>
              <w:rStyle w:val="18"/>
              <w:rFonts w:cs="微软雅黑" w:asciiTheme="minorEastAsia" w:hAnsiTheme="minorEastAsia"/>
            </w:rPr>
            <w:t>2.1.</w:t>
          </w:r>
          <w:r>
            <w:rPr>
              <w:szCs w:val="22"/>
            </w:rPr>
            <w:tab/>
          </w:r>
          <w:r>
            <w:rPr>
              <w:rStyle w:val="18"/>
              <w:rFonts w:cs="微软雅黑" w:asciiTheme="minorEastAsia" w:hAnsiTheme="minorEastAsia"/>
            </w:rPr>
            <w:t>建设原则要求</w:t>
          </w:r>
          <w:r>
            <w:tab/>
          </w:r>
          <w:r>
            <w:fldChar w:fldCharType="begin"/>
          </w:r>
          <w:r>
            <w:instrText xml:space="preserve"> PAGEREF _Toc106261384 \h </w:instrText>
          </w:r>
          <w:r>
            <w:fldChar w:fldCharType="separate"/>
          </w:r>
          <w:r>
            <w:t>6</w:t>
          </w:r>
          <w:r>
            <w:fldChar w:fldCharType="end"/>
          </w:r>
          <w:r>
            <w:fldChar w:fldCharType="end"/>
          </w:r>
        </w:p>
        <w:p>
          <w:pPr>
            <w:pStyle w:val="9"/>
            <w:tabs>
              <w:tab w:val="left" w:pos="1680"/>
              <w:tab w:val="right" w:leader="dot" w:pos="8296"/>
            </w:tabs>
            <w:rPr>
              <w:szCs w:val="22"/>
            </w:rPr>
          </w:pPr>
          <w:r>
            <w:fldChar w:fldCharType="begin"/>
          </w:r>
          <w:r>
            <w:instrText xml:space="preserve"> HYPERLINK \l "_Toc106261385" </w:instrText>
          </w:r>
          <w:r>
            <w:fldChar w:fldCharType="separate"/>
          </w:r>
          <w:r>
            <w:rPr>
              <w:rStyle w:val="18"/>
              <w:rFonts w:asciiTheme="minorEastAsia" w:hAnsiTheme="minorEastAsia"/>
            </w:rPr>
            <w:t>2.1.1.</w:t>
          </w:r>
          <w:r>
            <w:rPr>
              <w:szCs w:val="22"/>
            </w:rPr>
            <w:tab/>
          </w:r>
          <w:r>
            <w:rPr>
              <w:rStyle w:val="18"/>
              <w:rFonts w:asciiTheme="minorEastAsia" w:hAnsiTheme="minorEastAsia"/>
            </w:rPr>
            <w:t>统筹规划、分步实施原则</w:t>
          </w:r>
          <w:r>
            <w:tab/>
          </w:r>
          <w:r>
            <w:fldChar w:fldCharType="begin"/>
          </w:r>
          <w:r>
            <w:instrText xml:space="preserve"> PAGEREF _Toc106261385 \h </w:instrText>
          </w:r>
          <w:r>
            <w:fldChar w:fldCharType="separate"/>
          </w:r>
          <w:r>
            <w:t>6</w:t>
          </w:r>
          <w:r>
            <w:fldChar w:fldCharType="end"/>
          </w:r>
          <w:r>
            <w:fldChar w:fldCharType="end"/>
          </w:r>
        </w:p>
        <w:p>
          <w:pPr>
            <w:pStyle w:val="9"/>
            <w:tabs>
              <w:tab w:val="left" w:pos="1680"/>
              <w:tab w:val="right" w:leader="dot" w:pos="8296"/>
            </w:tabs>
            <w:rPr>
              <w:szCs w:val="22"/>
            </w:rPr>
          </w:pPr>
          <w:r>
            <w:fldChar w:fldCharType="begin"/>
          </w:r>
          <w:r>
            <w:instrText xml:space="preserve"> HYPERLINK \l "_Toc106261386" </w:instrText>
          </w:r>
          <w:r>
            <w:fldChar w:fldCharType="separate"/>
          </w:r>
          <w:r>
            <w:rPr>
              <w:rStyle w:val="18"/>
              <w:rFonts w:asciiTheme="minorEastAsia" w:hAnsiTheme="minorEastAsia"/>
            </w:rPr>
            <w:t>2.1.2.</w:t>
          </w:r>
          <w:r>
            <w:rPr>
              <w:szCs w:val="22"/>
            </w:rPr>
            <w:tab/>
          </w:r>
          <w:r>
            <w:rPr>
              <w:rStyle w:val="18"/>
              <w:rFonts w:asciiTheme="minorEastAsia" w:hAnsiTheme="minorEastAsia"/>
            </w:rPr>
            <w:t>统一标准、整合资源原则</w:t>
          </w:r>
          <w:r>
            <w:tab/>
          </w:r>
          <w:r>
            <w:fldChar w:fldCharType="begin"/>
          </w:r>
          <w:r>
            <w:instrText xml:space="preserve"> PAGEREF _Toc106261386 \h </w:instrText>
          </w:r>
          <w:r>
            <w:fldChar w:fldCharType="separate"/>
          </w:r>
          <w:r>
            <w:t>7</w:t>
          </w:r>
          <w:r>
            <w:fldChar w:fldCharType="end"/>
          </w:r>
          <w:r>
            <w:fldChar w:fldCharType="end"/>
          </w:r>
        </w:p>
        <w:p>
          <w:pPr>
            <w:pStyle w:val="9"/>
            <w:tabs>
              <w:tab w:val="left" w:pos="1680"/>
              <w:tab w:val="right" w:leader="dot" w:pos="8296"/>
            </w:tabs>
            <w:rPr>
              <w:szCs w:val="22"/>
            </w:rPr>
          </w:pPr>
          <w:r>
            <w:fldChar w:fldCharType="begin"/>
          </w:r>
          <w:r>
            <w:instrText xml:space="preserve"> HYPERLINK \l "_Toc106261387" </w:instrText>
          </w:r>
          <w:r>
            <w:fldChar w:fldCharType="separate"/>
          </w:r>
          <w:r>
            <w:rPr>
              <w:rStyle w:val="18"/>
              <w:rFonts w:asciiTheme="minorEastAsia" w:hAnsiTheme="minorEastAsia"/>
            </w:rPr>
            <w:t>2.1.3.</w:t>
          </w:r>
          <w:r>
            <w:rPr>
              <w:szCs w:val="22"/>
            </w:rPr>
            <w:tab/>
          </w:r>
          <w:r>
            <w:rPr>
              <w:rStyle w:val="18"/>
              <w:rFonts w:asciiTheme="minorEastAsia" w:hAnsiTheme="minorEastAsia"/>
            </w:rPr>
            <w:t>制度与科技并行原则</w:t>
          </w:r>
          <w:r>
            <w:tab/>
          </w:r>
          <w:r>
            <w:fldChar w:fldCharType="begin"/>
          </w:r>
          <w:r>
            <w:instrText xml:space="preserve"> PAGEREF _Toc106261387 \h </w:instrText>
          </w:r>
          <w:r>
            <w:fldChar w:fldCharType="separate"/>
          </w:r>
          <w:r>
            <w:t>7</w:t>
          </w:r>
          <w:r>
            <w:fldChar w:fldCharType="end"/>
          </w:r>
          <w:r>
            <w:fldChar w:fldCharType="end"/>
          </w:r>
        </w:p>
        <w:p>
          <w:pPr>
            <w:pStyle w:val="9"/>
            <w:tabs>
              <w:tab w:val="left" w:pos="1680"/>
              <w:tab w:val="right" w:leader="dot" w:pos="8296"/>
            </w:tabs>
            <w:rPr>
              <w:szCs w:val="22"/>
            </w:rPr>
          </w:pPr>
          <w:r>
            <w:fldChar w:fldCharType="begin"/>
          </w:r>
          <w:r>
            <w:instrText xml:space="preserve"> HYPERLINK \l "_Toc106261388" </w:instrText>
          </w:r>
          <w:r>
            <w:fldChar w:fldCharType="separate"/>
          </w:r>
          <w:r>
            <w:rPr>
              <w:rStyle w:val="18"/>
              <w:rFonts w:asciiTheme="minorEastAsia" w:hAnsiTheme="minorEastAsia"/>
            </w:rPr>
            <w:t>2.1.4.</w:t>
          </w:r>
          <w:r>
            <w:rPr>
              <w:szCs w:val="22"/>
            </w:rPr>
            <w:tab/>
          </w:r>
          <w:r>
            <w:rPr>
              <w:rStyle w:val="18"/>
              <w:rFonts w:asciiTheme="minorEastAsia" w:hAnsiTheme="minorEastAsia"/>
            </w:rPr>
            <w:t>同步推行、适度超前原则</w:t>
          </w:r>
          <w:r>
            <w:tab/>
          </w:r>
          <w:r>
            <w:fldChar w:fldCharType="begin"/>
          </w:r>
          <w:r>
            <w:instrText xml:space="preserve"> PAGEREF _Toc106261388 \h </w:instrText>
          </w:r>
          <w:r>
            <w:fldChar w:fldCharType="separate"/>
          </w:r>
          <w:r>
            <w:t>7</w:t>
          </w:r>
          <w:r>
            <w:fldChar w:fldCharType="end"/>
          </w:r>
          <w:r>
            <w:fldChar w:fldCharType="end"/>
          </w:r>
        </w:p>
        <w:p>
          <w:pPr>
            <w:pStyle w:val="9"/>
            <w:tabs>
              <w:tab w:val="left" w:pos="1680"/>
              <w:tab w:val="right" w:leader="dot" w:pos="8296"/>
            </w:tabs>
            <w:rPr>
              <w:szCs w:val="22"/>
            </w:rPr>
          </w:pPr>
          <w:r>
            <w:fldChar w:fldCharType="begin"/>
          </w:r>
          <w:r>
            <w:instrText xml:space="preserve"> HYPERLINK \l "_Toc106261389" </w:instrText>
          </w:r>
          <w:r>
            <w:fldChar w:fldCharType="separate"/>
          </w:r>
          <w:r>
            <w:rPr>
              <w:rStyle w:val="18"/>
              <w:rFonts w:asciiTheme="minorEastAsia" w:hAnsiTheme="minorEastAsia"/>
            </w:rPr>
            <w:t>2.1.5.</w:t>
          </w:r>
          <w:r>
            <w:rPr>
              <w:szCs w:val="22"/>
            </w:rPr>
            <w:tab/>
          </w:r>
          <w:r>
            <w:rPr>
              <w:rStyle w:val="18"/>
              <w:rFonts w:asciiTheme="minorEastAsia" w:hAnsiTheme="minorEastAsia"/>
            </w:rPr>
            <w:t>适用性和可靠性原则</w:t>
          </w:r>
          <w:r>
            <w:tab/>
          </w:r>
          <w:r>
            <w:fldChar w:fldCharType="begin"/>
          </w:r>
          <w:r>
            <w:instrText xml:space="preserve"> PAGEREF _Toc106261389 \h </w:instrText>
          </w:r>
          <w:r>
            <w:fldChar w:fldCharType="separate"/>
          </w:r>
          <w:r>
            <w:t>7</w:t>
          </w:r>
          <w:r>
            <w:fldChar w:fldCharType="end"/>
          </w:r>
          <w:r>
            <w:fldChar w:fldCharType="end"/>
          </w:r>
        </w:p>
        <w:p>
          <w:pPr>
            <w:pStyle w:val="9"/>
            <w:tabs>
              <w:tab w:val="left" w:pos="1680"/>
              <w:tab w:val="right" w:leader="dot" w:pos="8296"/>
            </w:tabs>
            <w:rPr>
              <w:szCs w:val="22"/>
            </w:rPr>
          </w:pPr>
          <w:r>
            <w:fldChar w:fldCharType="begin"/>
          </w:r>
          <w:r>
            <w:instrText xml:space="preserve"> HYPERLINK \l "_Toc106261390" </w:instrText>
          </w:r>
          <w:r>
            <w:fldChar w:fldCharType="separate"/>
          </w:r>
          <w:r>
            <w:rPr>
              <w:rStyle w:val="18"/>
              <w:rFonts w:asciiTheme="minorEastAsia" w:hAnsiTheme="minorEastAsia"/>
            </w:rPr>
            <w:t>2.1.6.</w:t>
          </w:r>
          <w:r>
            <w:rPr>
              <w:szCs w:val="22"/>
            </w:rPr>
            <w:tab/>
          </w:r>
          <w:r>
            <w:rPr>
              <w:rStyle w:val="18"/>
              <w:rFonts w:asciiTheme="minorEastAsia" w:hAnsiTheme="minorEastAsia"/>
            </w:rPr>
            <w:t>安全性原则</w:t>
          </w:r>
          <w:r>
            <w:tab/>
          </w:r>
          <w:r>
            <w:fldChar w:fldCharType="begin"/>
          </w:r>
          <w:r>
            <w:instrText xml:space="preserve"> PAGEREF _Toc106261390 \h </w:instrText>
          </w:r>
          <w:r>
            <w:fldChar w:fldCharType="separate"/>
          </w:r>
          <w:r>
            <w:t>8</w:t>
          </w:r>
          <w:r>
            <w:fldChar w:fldCharType="end"/>
          </w:r>
          <w:r>
            <w:fldChar w:fldCharType="end"/>
          </w:r>
        </w:p>
        <w:p>
          <w:pPr>
            <w:pStyle w:val="9"/>
            <w:tabs>
              <w:tab w:val="left" w:pos="1680"/>
              <w:tab w:val="right" w:leader="dot" w:pos="8296"/>
            </w:tabs>
            <w:rPr>
              <w:szCs w:val="22"/>
            </w:rPr>
          </w:pPr>
          <w:r>
            <w:fldChar w:fldCharType="begin"/>
          </w:r>
          <w:r>
            <w:instrText xml:space="preserve"> HYPERLINK \l "_Toc106261391" </w:instrText>
          </w:r>
          <w:r>
            <w:fldChar w:fldCharType="separate"/>
          </w:r>
          <w:r>
            <w:rPr>
              <w:rStyle w:val="18"/>
              <w:rFonts w:asciiTheme="minorEastAsia" w:hAnsiTheme="minorEastAsia"/>
            </w:rPr>
            <w:t>2.1.7.</w:t>
          </w:r>
          <w:r>
            <w:rPr>
              <w:szCs w:val="22"/>
            </w:rPr>
            <w:tab/>
          </w:r>
          <w:r>
            <w:rPr>
              <w:rStyle w:val="18"/>
              <w:rFonts w:asciiTheme="minorEastAsia" w:hAnsiTheme="minorEastAsia"/>
            </w:rPr>
            <w:t>可管理性原则</w:t>
          </w:r>
          <w:r>
            <w:tab/>
          </w:r>
          <w:r>
            <w:fldChar w:fldCharType="begin"/>
          </w:r>
          <w:r>
            <w:instrText xml:space="preserve"> PAGEREF _Toc106261391 \h </w:instrText>
          </w:r>
          <w:r>
            <w:fldChar w:fldCharType="separate"/>
          </w:r>
          <w:r>
            <w:t>8</w:t>
          </w:r>
          <w:r>
            <w:fldChar w:fldCharType="end"/>
          </w:r>
          <w:r>
            <w:fldChar w:fldCharType="end"/>
          </w:r>
        </w:p>
        <w:p>
          <w:pPr>
            <w:pStyle w:val="13"/>
            <w:tabs>
              <w:tab w:val="left" w:pos="1050"/>
              <w:tab w:val="right" w:leader="dot" w:pos="8296"/>
            </w:tabs>
            <w:rPr>
              <w:szCs w:val="22"/>
            </w:rPr>
          </w:pPr>
          <w:r>
            <w:fldChar w:fldCharType="begin"/>
          </w:r>
          <w:r>
            <w:instrText xml:space="preserve"> HYPERLINK \l "_Toc106261392" </w:instrText>
          </w:r>
          <w:r>
            <w:fldChar w:fldCharType="separate"/>
          </w:r>
          <w:r>
            <w:rPr>
              <w:rStyle w:val="18"/>
              <w:rFonts w:cs="微软雅黑" w:asciiTheme="minorEastAsia" w:hAnsiTheme="minorEastAsia"/>
            </w:rPr>
            <w:t>2.2.</w:t>
          </w:r>
          <w:r>
            <w:rPr>
              <w:szCs w:val="22"/>
            </w:rPr>
            <w:tab/>
          </w:r>
          <w:r>
            <w:rPr>
              <w:rStyle w:val="18"/>
              <w:rFonts w:cs="微软雅黑" w:asciiTheme="minorEastAsia" w:hAnsiTheme="minorEastAsia"/>
            </w:rPr>
            <w:t>功能模块需求</w:t>
          </w:r>
          <w:r>
            <w:tab/>
          </w:r>
          <w:r>
            <w:fldChar w:fldCharType="begin"/>
          </w:r>
          <w:r>
            <w:instrText xml:space="preserve"> PAGEREF _Toc106261392 \h </w:instrText>
          </w:r>
          <w:r>
            <w:fldChar w:fldCharType="separate"/>
          </w:r>
          <w:r>
            <w:t>8</w:t>
          </w:r>
          <w:r>
            <w:fldChar w:fldCharType="end"/>
          </w:r>
          <w:r>
            <w:fldChar w:fldCharType="end"/>
          </w:r>
        </w:p>
        <w:p>
          <w:pPr>
            <w:pStyle w:val="9"/>
            <w:tabs>
              <w:tab w:val="left" w:pos="1680"/>
              <w:tab w:val="right" w:leader="dot" w:pos="8296"/>
            </w:tabs>
            <w:rPr>
              <w:szCs w:val="22"/>
            </w:rPr>
          </w:pPr>
          <w:r>
            <w:fldChar w:fldCharType="begin"/>
          </w:r>
          <w:r>
            <w:instrText xml:space="preserve"> HYPERLINK \l "_Toc106261393" </w:instrText>
          </w:r>
          <w:r>
            <w:fldChar w:fldCharType="separate"/>
          </w:r>
          <w:r>
            <w:rPr>
              <w:rStyle w:val="18"/>
              <w:rFonts w:asciiTheme="minorEastAsia" w:hAnsiTheme="minorEastAsia"/>
            </w:rPr>
            <w:t>2.2.1.</w:t>
          </w:r>
          <w:r>
            <w:rPr>
              <w:szCs w:val="22"/>
            </w:rPr>
            <w:tab/>
          </w:r>
          <w:r>
            <w:rPr>
              <w:rStyle w:val="18"/>
              <w:rFonts w:asciiTheme="minorEastAsia" w:hAnsiTheme="minorEastAsia"/>
            </w:rPr>
            <w:t>宣传推介需求</w:t>
          </w:r>
          <w:r>
            <w:tab/>
          </w:r>
          <w:r>
            <w:fldChar w:fldCharType="begin"/>
          </w:r>
          <w:r>
            <w:instrText xml:space="preserve"> PAGEREF _Toc106261393 \h </w:instrText>
          </w:r>
          <w:r>
            <w:fldChar w:fldCharType="separate"/>
          </w:r>
          <w:r>
            <w:t>8</w:t>
          </w:r>
          <w:r>
            <w:fldChar w:fldCharType="end"/>
          </w:r>
          <w:r>
            <w:fldChar w:fldCharType="end"/>
          </w:r>
        </w:p>
        <w:p>
          <w:pPr>
            <w:pStyle w:val="9"/>
            <w:tabs>
              <w:tab w:val="left" w:pos="1680"/>
              <w:tab w:val="right" w:leader="dot" w:pos="8296"/>
            </w:tabs>
            <w:rPr>
              <w:szCs w:val="22"/>
            </w:rPr>
          </w:pPr>
          <w:r>
            <w:fldChar w:fldCharType="begin"/>
          </w:r>
          <w:r>
            <w:instrText xml:space="preserve"> HYPERLINK \l "_Toc106261394" </w:instrText>
          </w:r>
          <w:r>
            <w:fldChar w:fldCharType="separate"/>
          </w:r>
          <w:r>
            <w:rPr>
              <w:rStyle w:val="18"/>
              <w:rFonts w:asciiTheme="minorEastAsia" w:hAnsiTheme="minorEastAsia"/>
            </w:rPr>
            <w:t>2.2.2.</w:t>
          </w:r>
          <w:r>
            <w:rPr>
              <w:szCs w:val="22"/>
            </w:rPr>
            <w:tab/>
          </w:r>
          <w:r>
            <w:rPr>
              <w:rStyle w:val="18"/>
              <w:rFonts w:asciiTheme="minorEastAsia" w:hAnsiTheme="minorEastAsia"/>
            </w:rPr>
            <w:t>精准招商需求</w:t>
          </w:r>
          <w:r>
            <w:tab/>
          </w:r>
          <w:r>
            <w:fldChar w:fldCharType="begin"/>
          </w:r>
          <w:r>
            <w:instrText xml:space="preserve"> PAGEREF _Toc106261394 \h </w:instrText>
          </w:r>
          <w:r>
            <w:fldChar w:fldCharType="separate"/>
          </w:r>
          <w:r>
            <w:t>9</w:t>
          </w:r>
          <w:r>
            <w:fldChar w:fldCharType="end"/>
          </w:r>
          <w:r>
            <w:fldChar w:fldCharType="end"/>
          </w:r>
        </w:p>
        <w:p>
          <w:pPr>
            <w:pStyle w:val="9"/>
            <w:tabs>
              <w:tab w:val="left" w:pos="1680"/>
              <w:tab w:val="right" w:leader="dot" w:pos="8296"/>
            </w:tabs>
            <w:rPr>
              <w:szCs w:val="22"/>
            </w:rPr>
          </w:pPr>
          <w:r>
            <w:fldChar w:fldCharType="begin"/>
          </w:r>
          <w:r>
            <w:instrText xml:space="preserve"> HYPERLINK \l "_Toc106261395" </w:instrText>
          </w:r>
          <w:r>
            <w:fldChar w:fldCharType="separate"/>
          </w:r>
          <w:r>
            <w:rPr>
              <w:rStyle w:val="18"/>
              <w:rFonts w:asciiTheme="minorEastAsia" w:hAnsiTheme="minorEastAsia"/>
            </w:rPr>
            <w:t>2.2.3.</w:t>
          </w:r>
          <w:r>
            <w:rPr>
              <w:szCs w:val="22"/>
            </w:rPr>
            <w:tab/>
          </w:r>
          <w:r>
            <w:rPr>
              <w:rStyle w:val="18"/>
              <w:rFonts w:asciiTheme="minorEastAsia" w:hAnsiTheme="minorEastAsia"/>
            </w:rPr>
            <w:t>项目管理需求</w:t>
          </w:r>
          <w:r>
            <w:tab/>
          </w:r>
          <w:r>
            <w:fldChar w:fldCharType="begin"/>
          </w:r>
          <w:r>
            <w:instrText xml:space="preserve"> PAGEREF _Toc106261395 \h </w:instrText>
          </w:r>
          <w:r>
            <w:fldChar w:fldCharType="separate"/>
          </w:r>
          <w:r>
            <w:t>9</w:t>
          </w:r>
          <w:r>
            <w:fldChar w:fldCharType="end"/>
          </w:r>
          <w:r>
            <w:fldChar w:fldCharType="end"/>
          </w:r>
        </w:p>
        <w:p>
          <w:pPr>
            <w:pStyle w:val="12"/>
            <w:tabs>
              <w:tab w:val="left" w:pos="420"/>
              <w:tab w:val="right" w:leader="dot" w:pos="8296"/>
            </w:tabs>
            <w:rPr>
              <w:szCs w:val="22"/>
            </w:rPr>
          </w:pPr>
          <w:r>
            <w:fldChar w:fldCharType="begin"/>
          </w:r>
          <w:r>
            <w:instrText xml:space="preserve"> HYPERLINK \l "_Toc106261396" </w:instrText>
          </w:r>
          <w:r>
            <w:fldChar w:fldCharType="separate"/>
          </w:r>
          <w:r>
            <w:rPr>
              <w:rStyle w:val="18"/>
              <w:rFonts w:asciiTheme="minorEastAsia" w:hAnsiTheme="minorEastAsia"/>
            </w:rPr>
            <w:t>3.</w:t>
          </w:r>
          <w:r>
            <w:rPr>
              <w:szCs w:val="22"/>
            </w:rPr>
            <w:tab/>
          </w:r>
          <w:r>
            <w:rPr>
              <w:rStyle w:val="18"/>
              <w:rFonts w:asciiTheme="minorEastAsia" w:hAnsiTheme="minorEastAsia"/>
            </w:rPr>
            <w:t>项目详细功能需求</w:t>
          </w:r>
          <w:r>
            <w:tab/>
          </w:r>
          <w:r>
            <w:fldChar w:fldCharType="begin"/>
          </w:r>
          <w:r>
            <w:instrText xml:space="preserve"> PAGEREF _Toc106261396 \h </w:instrText>
          </w:r>
          <w:r>
            <w:fldChar w:fldCharType="separate"/>
          </w:r>
          <w:r>
            <w:t>10</w:t>
          </w:r>
          <w:r>
            <w:fldChar w:fldCharType="end"/>
          </w:r>
          <w:r>
            <w:fldChar w:fldCharType="end"/>
          </w:r>
        </w:p>
        <w:p>
          <w:pPr>
            <w:pStyle w:val="13"/>
            <w:tabs>
              <w:tab w:val="left" w:pos="1050"/>
              <w:tab w:val="right" w:leader="dot" w:pos="8296"/>
            </w:tabs>
            <w:rPr>
              <w:szCs w:val="22"/>
            </w:rPr>
          </w:pPr>
          <w:r>
            <w:fldChar w:fldCharType="begin"/>
          </w:r>
          <w:r>
            <w:instrText xml:space="preserve"> HYPERLINK \l "_Toc106261397" </w:instrText>
          </w:r>
          <w:r>
            <w:fldChar w:fldCharType="separate"/>
          </w:r>
          <w:r>
            <w:rPr>
              <w:rStyle w:val="18"/>
              <w:rFonts w:cs="微软雅黑" w:asciiTheme="minorEastAsia" w:hAnsiTheme="minorEastAsia"/>
            </w:rPr>
            <w:t>3.1.</w:t>
          </w:r>
          <w:r>
            <w:rPr>
              <w:szCs w:val="22"/>
            </w:rPr>
            <w:tab/>
          </w:r>
          <w:r>
            <w:rPr>
              <w:rStyle w:val="18"/>
              <w:rFonts w:cs="微软雅黑" w:asciiTheme="minorEastAsia" w:hAnsiTheme="minorEastAsia"/>
            </w:rPr>
            <w:t>宣传推介功能模块要求</w:t>
          </w:r>
          <w:r>
            <w:tab/>
          </w:r>
          <w:r>
            <w:fldChar w:fldCharType="begin"/>
          </w:r>
          <w:r>
            <w:instrText xml:space="preserve"> PAGEREF _Toc106261397 \h </w:instrText>
          </w:r>
          <w:r>
            <w:fldChar w:fldCharType="separate"/>
          </w:r>
          <w:r>
            <w:t>10</w:t>
          </w:r>
          <w:r>
            <w:fldChar w:fldCharType="end"/>
          </w:r>
          <w:r>
            <w:fldChar w:fldCharType="end"/>
          </w:r>
        </w:p>
        <w:p>
          <w:pPr>
            <w:pStyle w:val="9"/>
            <w:tabs>
              <w:tab w:val="left" w:pos="1680"/>
              <w:tab w:val="right" w:leader="dot" w:pos="8296"/>
            </w:tabs>
            <w:rPr>
              <w:szCs w:val="22"/>
            </w:rPr>
          </w:pPr>
          <w:r>
            <w:fldChar w:fldCharType="begin"/>
          </w:r>
          <w:r>
            <w:instrText xml:space="preserve"> HYPERLINK \l "_Toc106261398" </w:instrText>
          </w:r>
          <w:r>
            <w:fldChar w:fldCharType="separate"/>
          </w:r>
          <w:r>
            <w:rPr>
              <w:rStyle w:val="18"/>
              <w:rFonts w:asciiTheme="minorEastAsia" w:hAnsiTheme="minorEastAsia"/>
            </w:rPr>
            <w:t>3.1.1.</w:t>
          </w:r>
          <w:r>
            <w:rPr>
              <w:szCs w:val="22"/>
            </w:rPr>
            <w:tab/>
          </w:r>
          <w:r>
            <w:rPr>
              <w:rStyle w:val="18"/>
              <w:rFonts w:asciiTheme="minorEastAsia" w:hAnsiTheme="minorEastAsia"/>
            </w:rPr>
            <w:t>门户网站要去</w:t>
          </w:r>
          <w:r>
            <w:tab/>
          </w:r>
          <w:r>
            <w:fldChar w:fldCharType="begin"/>
          </w:r>
          <w:r>
            <w:instrText xml:space="preserve"> PAGEREF _Toc106261398 \h </w:instrText>
          </w:r>
          <w:r>
            <w:fldChar w:fldCharType="separate"/>
          </w:r>
          <w:r>
            <w:t>10</w:t>
          </w:r>
          <w:r>
            <w:fldChar w:fldCharType="end"/>
          </w:r>
          <w:r>
            <w:fldChar w:fldCharType="end"/>
          </w:r>
        </w:p>
        <w:p>
          <w:pPr>
            <w:pStyle w:val="9"/>
            <w:tabs>
              <w:tab w:val="left" w:pos="1680"/>
              <w:tab w:val="right" w:leader="dot" w:pos="8296"/>
            </w:tabs>
            <w:rPr>
              <w:szCs w:val="22"/>
            </w:rPr>
          </w:pPr>
          <w:r>
            <w:fldChar w:fldCharType="begin"/>
          </w:r>
          <w:r>
            <w:instrText xml:space="preserve"> HYPERLINK \l "_Toc106261399" </w:instrText>
          </w:r>
          <w:r>
            <w:fldChar w:fldCharType="separate"/>
          </w:r>
          <w:r>
            <w:rPr>
              <w:rStyle w:val="18"/>
              <w:rFonts w:asciiTheme="minorEastAsia" w:hAnsiTheme="minorEastAsia"/>
            </w:rPr>
            <w:t>3.1.2.</w:t>
          </w:r>
          <w:r>
            <w:rPr>
              <w:szCs w:val="22"/>
            </w:rPr>
            <w:tab/>
          </w:r>
          <w:r>
            <w:rPr>
              <w:rStyle w:val="18"/>
              <w:rFonts w:asciiTheme="minorEastAsia" w:hAnsiTheme="minorEastAsia"/>
            </w:rPr>
            <w:t>数字空间展示</w:t>
          </w:r>
          <w:r>
            <w:tab/>
          </w:r>
          <w:r>
            <w:fldChar w:fldCharType="begin"/>
          </w:r>
          <w:r>
            <w:instrText xml:space="preserve"> PAGEREF _Toc106261399 \h </w:instrText>
          </w:r>
          <w:r>
            <w:fldChar w:fldCharType="separate"/>
          </w:r>
          <w:r>
            <w:t>11</w:t>
          </w:r>
          <w:r>
            <w:fldChar w:fldCharType="end"/>
          </w:r>
          <w:r>
            <w:fldChar w:fldCharType="end"/>
          </w:r>
        </w:p>
        <w:p>
          <w:pPr>
            <w:pStyle w:val="13"/>
            <w:tabs>
              <w:tab w:val="left" w:pos="1050"/>
              <w:tab w:val="right" w:leader="dot" w:pos="8296"/>
            </w:tabs>
            <w:rPr>
              <w:szCs w:val="22"/>
            </w:rPr>
          </w:pPr>
          <w:r>
            <w:fldChar w:fldCharType="begin"/>
          </w:r>
          <w:r>
            <w:instrText xml:space="preserve"> HYPERLINK \l "_Toc106261400" </w:instrText>
          </w:r>
          <w:r>
            <w:fldChar w:fldCharType="separate"/>
          </w:r>
          <w:r>
            <w:rPr>
              <w:rStyle w:val="18"/>
              <w:rFonts w:cs="微软雅黑" w:asciiTheme="minorEastAsia" w:hAnsiTheme="minorEastAsia"/>
            </w:rPr>
            <w:t>3.2.</w:t>
          </w:r>
          <w:r>
            <w:rPr>
              <w:szCs w:val="22"/>
            </w:rPr>
            <w:tab/>
          </w:r>
          <w:r>
            <w:rPr>
              <w:rStyle w:val="18"/>
              <w:rFonts w:cs="微软雅黑" w:asciiTheme="minorEastAsia" w:hAnsiTheme="minorEastAsia"/>
            </w:rPr>
            <w:t>精准招商模块功能要求</w:t>
          </w:r>
          <w:r>
            <w:tab/>
          </w:r>
          <w:r>
            <w:fldChar w:fldCharType="begin"/>
          </w:r>
          <w:r>
            <w:instrText xml:space="preserve"> PAGEREF _Toc106261400 \h </w:instrText>
          </w:r>
          <w:r>
            <w:fldChar w:fldCharType="separate"/>
          </w:r>
          <w:r>
            <w:t>12</w:t>
          </w:r>
          <w:r>
            <w:fldChar w:fldCharType="end"/>
          </w:r>
          <w:r>
            <w:fldChar w:fldCharType="end"/>
          </w:r>
        </w:p>
        <w:p>
          <w:pPr>
            <w:pStyle w:val="9"/>
            <w:tabs>
              <w:tab w:val="left" w:pos="1680"/>
              <w:tab w:val="right" w:leader="dot" w:pos="8296"/>
            </w:tabs>
            <w:rPr>
              <w:szCs w:val="22"/>
            </w:rPr>
          </w:pPr>
          <w:r>
            <w:fldChar w:fldCharType="begin"/>
          </w:r>
          <w:r>
            <w:instrText xml:space="preserve"> HYPERLINK \l "_Toc106261401" </w:instrText>
          </w:r>
          <w:r>
            <w:fldChar w:fldCharType="separate"/>
          </w:r>
          <w:r>
            <w:rPr>
              <w:rStyle w:val="18"/>
              <w:rFonts w:asciiTheme="minorEastAsia" w:hAnsiTheme="minorEastAsia"/>
            </w:rPr>
            <w:t>3.2.1.</w:t>
          </w:r>
          <w:r>
            <w:rPr>
              <w:szCs w:val="22"/>
            </w:rPr>
            <w:tab/>
          </w:r>
          <w:r>
            <w:rPr>
              <w:rStyle w:val="18"/>
              <w:rFonts w:asciiTheme="minorEastAsia" w:hAnsiTheme="minorEastAsia"/>
            </w:rPr>
            <w:t>招商引资大数据分析系统</w:t>
          </w:r>
          <w:r>
            <w:tab/>
          </w:r>
          <w:r>
            <w:fldChar w:fldCharType="begin"/>
          </w:r>
          <w:r>
            <w:instrText xml:space="preserve"> PAGEREF _Toc106261401 \h </w:instrText>
          </w:r>
          <w:r>
            <w:fldChar w:fldCharType="separate"/>
          </w:r>
          <w:r>
            <w:t>12</w:t>
          </w:r>
          <w:r>
            <w:fldChar w:fldCharType="end"/>
          </w:r>
          <w:r>
            <w:fldChar w:fldCharType="end"/>
          </w:r>
        </w:p>
        <w:p>
          <w:pPr>
            <w:pStyle w:val="9"/>
            <w:tabs>
              <w:tab w:val="left" w:pos="1680"/>
              <w:tab w:val="right" w:leader="dot" w:pos="8296"/>
            </w:tabs>
            <w:rPr>
              <w:szCs w:val="22"/>
            </w:rPr>
          </w:pPr>
          <w:r>
            <w:fldChar w:fldCharType="begin"/>
          </w:r>
          <w:r>
            <w:instrText xml:space="preserve"> HYPERLINK \l "_Toc106261402" </w:instrText>
          </w:r>
          <w:r>
            <w:fldChar w:fldCharType="separate"/>
          </w:r>
          <w:r>
            <w:rPr>
              <w:rStyle w:val="18"/>
              <w:rFonts w:asciiTheme="minorEastAsia" w:hAnsiTheme="minorEastAsia"/>
            </w:rPr>
            <w:t>3.2.2.</w:t>
          </w:r>
          <w:r>
            <w:rPr>
              <w:szCs w:val="22"/>
            </w:rPr>
            <w:tab/>
          </w:r>
          <w:r>
            <w:rPr>
              <w:rStyle w:val="18"/>
              <w:rFonts w:asciiTheme="minorEastAsia" w:hAnsiTheme="minorEastAsia"/>
            </w:rPr>
            <w:t>招商载体资源大数据平台</w:t>
          </w:r>
          <w:r>
            <w:tab/>
          </w:r>
          <w:r>
            <w:fldChar w:fldCharType="begin"/>
          </w:r>
          <w:r>
            <w:instrText xml:space="preserve"> PAGEREF _Toc106261402 \h </w:instrText>
          </w:r>
          <w:r>
            <w:fldChar w:fldCharType="separate"/>
          </w:r>
          <w:r>
            <w:t>15</w:t>
          </w:r>
          <w:r>
            <w:fldChar w:fldCharType="end"/>
          </w:r>
          <w:r>
            <w:fldChar w:fldCharType="end"/>
          </w:r>
        </w:p>
        <w:p>
          <w:pPr>
            <w:pStyle w:val="13"/>
            <w:tabs>
              <w:tab w:val="left" w:pos="1050"/>
              <w:tab w:val="right" w:leader="dot" w:pos="8296"/>
            </w:tabs>
            <w:rPr>
              <w:szCs w:val="22"/>
            </w:rPr>
          </w:pPr>
          <w:r>
            <w:fldChar w:fldCharType="begin"/>
          </w:r>
          <w:r>
            <w:instrText xml:space="preserve"> HYPERLINK \l "_Toc106261403" </w:instrText>
          </w:r>
          <w:r>
            <w:fldChar w:fldCharType="separate"/>
          </w:r>
          <w:r>
            <w:rPr>
              <w:rStyle w:val="18"/>
              <w:rFonts w:cs="微软雅黑" w:asciiTheme="minorEastAsia" w:hAnsiTheme="minorEastAsia"/>
            </w:rPr>
            <w:t>3.3.</w:t>
          </w:r>
          <w:r>
            <w:rPr>
              <w:szCs w:val="22"/>
            </w:rPr>
            <w:tab/>
          </w:r>
          <w:r>
            <w:rPr>
              <w:rStyle w:val="18"/>
              <w:rFonts w:cs="微软雅黑" w:asciiTheme="minorEastAsia" w:hAnsiTheme="minorEastAsia"/>
            </w:rPr>
            <w:t>项目管理模块功能要求</w:t>
          </w:r>
          <w:r>
            <w:tab/>
          </w:r>
          <w:r>
            <w:fldChar w:fldCharType="begin"/>
          </w:r>
          <w:r>
            <w:instrText xml:space="preserve"> PAGEREF _Toc106261403 \h </w:instrText>
          </w:r>
          <w:r>
            <w:fldChar w:fldCharType="separate"/>
          </w:r>
          <w:r>
            <w:t>17</w:t>
          </w:r>
          <w:r>
            <w:fldChar w:fldCharType="end"/>
          </w:r>
          <w:r>
            <w:fldChar w:fldCharType="end"/>
          </w:r>
        </w:p>
        <w:p>
          <w:pPr>
            <w:pStyle w:val="9"/>
            <w:tabs>
              <w:tab w:val="left" w:pos="1680"/>
              <w:tab w:val="right" w:leader="dot" w:pos="8296"/>
            </w:tabs>
            <w:rPr>
              <w:szCs w:val="22"/>
            </w:rPr>
          </w:pPr>
          <w:r>
            <w:fldChar w:fldCharType="begin"/>
          </w:r>
          <w:r>
            <w:instrText xml:space="preserve"> HYPERLINK \l "_Toc106261404" </w:instrText>
          </w:r>
          <w:r>
            <w:fldChar w:fldCharType="separate"/>
          </w:r>
          <w:r>
            <w:rPr>
              <w:rStyle w:val="18"/>
              <w:rFonts w:asciiTheme="minorEastAsia" w:hAnsiTheme="minorEastAsia"/>
            </w:rPr>
            <w:t>3.3.1.</w:t>
          </w:r>
          <w:r>
            <w:rPr>
              <w:szCs w:val="22"/>
            </w:rPr>
            <w:tab/>
          </w:r>
          <w:r>
            <w:rPr>
              <w:rStyle w:val="18"/>
              <w:rFonts w:asciiTheme="minorEastAsia" w:hAnsiTheme="minorEastAsia"/>
            </w:rPr>
            <w:t>招商业务管理信息系统网页端要求</w:t>
          </w:r>
          <w:r>
            <w:tab/>
          </w:r>
          <w:r>
            <w:fldChar w:fldCharType="begin"/>
          </w:r>
          <w:r>
            <w:instrText xml:space="preserve"> PAGEREF _Toc106261404 \h </w:instrText>
          </w:r>
          <w:r>
            <w:fldChar w:fldCharType="separate"/>
          </w:r>
          <w:r>
            <w:t>17</w:t>
          </w:r>
          <w:r>
            <w:fldChar w:fldCharType="end"/>
          </w:r>
          <w:r>
            <w:fldChar w:fldCharType="end"/>
          </w:r>
        </w:p>
        <w:p>
          <w:pPr>
            <w:pStyle w:val="9"/>
            <w:tabs>
              <w:tab w:val="left" w:pos="1680"/>
              <w:tab w:val="right" w:leader="dot" w:pos="8296"/>
            </w:tabs>
            <w:rPr>
              <w:szCs w:val="22"/>
            </w:rPr>
          </w:pPr>
          <w:r>
            <w:fldChar w:fldCharType="begin"/>
          </w:r>
          <w:r>
            <w:instrText xml:space="preserve"> HYPERLINK \l "_Toc106261405" </w:instrText>
          </w:r>
          <w:r>
            <w:fldChar w:fldCharType="separate"/>
          </w:r>
          <w:r>
            <w:rPr>
              <w:rStyle w:val="18"/>
              <w:rFonts w:asciiTheme="minorEastAsia" w:hAnsiTheme="minorEastAsia"/>
            </w:rPr>
            <w:t>3.3.2.</w:t>
          </w:r>
          <w:r>
            <w:rPr>
              <w:szCs w:val="22"/>
            </w:rPr>
            <w:tab/>
          </w:r>
          <w:r>
            <w:rPr>
              <w:rStyle w:val="18"/>
              <w:rFonts w:asciiTheme="minorEastAsia" w:hAnsiTheme="minorEastAsia"/>
            </w:rPr>
            <w:t>招商业务管理信息系统移动端要求</w:t>
          </w:r>
          <w:r>
            <w:tab/>
          </w:r>
          <w:r>
            <w:fldChar w:fldCharType="begin"/>
          </w:r>
          <w:r>
            <w:instrText xml:space="preserve"> PAGEREF _Toc106261405 \h </w:instrText>
          </w:r>
          <w:r>
            <w:fldChar w:fldCharType="separate"/>
          </w:r>
          <w:r>
            <w:t>19</w:t>
          </w:r>
          <w:r>
            <w:fldChar w:fldCharType="end"/>
          </w:r>
          <w:r>
            <w:fldChar w:fldCharType="end"/>
          </w:r>
        </w:p>
        <w:p>
          <w:pPr>
            <w:pStyle w:val="13"/>
            <w:tabs>
              <w:tab w:val="left" w:pos="1050"/>
              <w:tab w:val="right" w:leader="dot" w:pos="8296"/>
            </w:tabs>
            <w:rPr>
              <w:szCs w:val="22"/>
            </w:rPr>
          </w:pPr>
          <w:r>
            <w:fldChar w:fldCharType="begin"/>
          </w:r>
          <w:r>
            <w:instrText xml:space="preserve"> HYPERLINK \l "_Toc106261406" </w:instrText>
          </w:r>
          <w:r>
            <w:fldChar w:fldCharType="separate"/>
          </w:r>
          <w:r>
            <w:rPr>
              <w:rStyle w:val="18"/>
              <w:rFonts w:cs="微软雅黑" w:asciiTheme="minorEastAsia" w:hAnsiTheme="minorEastAsia"/>
            </w:rPr>
            <w:t>3.4.</w:t>
          </w:r>
          <w:r>
            <w:rPr>
              <w:szCs w:val="22"/>
            </w:rPr>
            <w:tab/>
          </w:r>
          <w:r>
            <w:rPr>
              <w:rStyle w:val="18"/>
              <w:rFonts w:cs="微软雅黑" w:asciiTheme="minorEastAsia" w:hAnsiTheme="minorEastAsia"/>
            </w:rPr>
            <w:t>项目信息安全要求</w:t>
          </w:r>
          <w:r>
            <w:tab/>
          </w:r>
          <w:r>
            <w:fldChar w:fldCharType="begin"/>
          </w:r>
          <w:r>
            <w:instrText xml:space="preserve"> PAGEREF _Toc106261406 \h </w:instrText>
          </w:r>
          <w:r>
            <w:fldChar w:fldCharType="separate"/>
          </w:r>
          <w:r>
            <w:t>19</w:t>
          </w:r>
          <w:r>
            <w:fldChar w:fldCharType="end"/>
          </w:r>
          <w:r>
            <w:fldChar w:fldCharType="end"/>
          </w:r>
        </w:p>
        <w:p>
          <w:pPr>
            <w:rPr>
              <w:rFonts w:asciiTheme="minorEastAsia" w:hAnsiTheme="minorEastAsia"/>
            </w:rPr>
          </w:pPr>
          <w:r>
            <w:rPr>
              <w:rFonts w:asciiTheme="minorEastAsia" w:hAnsiTheme="minorEastAsia"/>
              <w:b/>
              <w:bCs/>
              <w:lang w:val="zh-CN"/>
            </w:rPr>
            <w:fldChar w:fldCharType="end"/>
          </w:r>
        </w:p>
      </w:sdtContent>
    </w:sdt>
    <w:p>
      <w:pPr>
        <w:widowControl/>
        <w:jc w:val="left"/>
        <w:rPr>
          <w:rFonts w:asciiTheme="minorEastAsia" w:hAnsiTheme="minorEastAsia"/>
        </w:rPr>
      </w:pPr>
    </w:p>
    <w:p>
      <w:pPr>
        <w:widowControl/>
        <w:jc w:val="left"/>
        <w:rPr>
          <w:rFonts w:asciiTheme="minorEastAsia" w:hAnsiTheme="minorEastAsia"/>
          <w:b/>
          <w:kern w:val="44"/>
          <w:sz w:val="44"/>
        </w:rPr>
      </w:pPr>
    </w:p>
    <w:p>
      <w:pPr>
        <w:pStyle w:val="3"/>
        <w:numPr>
          <w:ilvl w:val="0"/>
          <w:numId w:val="1"/>
        </w:numPr>
        <w:spacing w:line="360" w:lineRule="auto"/>
        <w:rPr>
          <w:rFonts w:asciiTheme="minorEastAsia" w:hAnsiTheme="minorEastAsia"/>
          <w:sz w:val="28"/>
          <w:szCs w:val="28"/>
        </w:rPr>
      </w:pPr>
      <w:bookmarkStart w:id="0" w:name="_Toc106261372"/>
      <w:r>
        <w:rPr>
          <w:rFonts w:hint="eastAsia" w:asciiTheme="minorEastAsia" w:hAnsiTheme="minorEastAsia"/>
          <w:sz w:val="28"/>
          <w:szCs w:val="28"/>
        </w:rPr>
        <w:t>项目背景概述</w:t>
      </w:r>
      <w:bookmarkEnd w:id="0"/>
    </w:p>
    <w:p>
      <w:pPr>
        <w:pStyle w:val="4"/>
        <w:numPr>
          <w:ilvl w:val="1"/>
          <w:numId w:val="2"/>
        </w:numPr>
        <w:spacing w:line="360" w:lineRule="auto"/>
        <w:rPr>
          <w:rFonts w:asciiTheme="minorEastAsia" w:hAnsiTheme="minorEastAsia" w:eastAsiaTheme="minorEastAsia"/>
          <w:sz w:val="24"/>
        </w:rPr>
      </w:pPr>
      <w:bookmarkStart w:id="1" w:name="_Toc106261373"/>
      <w:r>
        <w:rPr>
          <w:rFonts w:hint="eastAsia" w:cs="微软雅黑" w:asciiTheme="minorEastAsia" w:hAnsiTheme="minorEastAsia" w:eastAsiaTheme="minorEastAsia"/>
          <w:sz w:val="24"/>
        </w:rPr>
        <w:t>招商现状分析</w:t>
      </w:r>
      <w:bookmarkEnd w:id="1"/>
    </w:p>
    <w:p>
      <w:pPr>
        <w:spacing w:line="360" w:lineRule="auto"/>
        <w:ind w:firstLine="420"/>
        <w:rPr>
          <w:rFonts w:asciiTheme="minorEastAsia" w:hAnsiTheme="minorEastAsia"/>
          <w:sz w:val="24"/>
        </w:rPr>
      </w:pPr>
      <w:r>
        <w:rPr>
          <w:rFonts w:hint="eastAsia" w:asciiTheme="minorEastAsia" w:hAnsiTheme="minorEastAsia"/>
          <w:sz w:val="24"/>
        </w:rPr>
        <w:t>近几年达州市的外向型经济呈现快速发展势头，这种良好的招商引资发展势头源于全省的有利招商引资的内外部环境，也源于达州市积极的招商引资工作。然而保持这种良好的发展，要求建立更加科学的招商引资管理机制，和采取更加有效的招商引资对策，将招商引资工作引向信息化轨道，实现招商引资工作的持续稳定发展，同时在招商过程中会存在的问题也不容忽视：招商部门都在积极适应环境的变化进行调整和完善，目前政府招商管理工作已经有了很大的提高。但面对目前庞杂的招商管理工作，仍然存在以下几个普遍的问题：</w:t>
      </w:r>
    </w:p>
    <w:p>
      <w:pPr>
        <w:pStyle w:val="5"/>
        <w:numPr>
          <w:ilvl w:val="2"/>
          <w:numId w:val="3"/>
        </w:numPr>
        <w:spacing w:line="360" w:lineRule="auto"/>
        <w:rPr>
          <w:rFonts w:asciiTheme="minorEastAsia" w:hAnsiTheme="minorEastAsia"/>
          <w:sz w:val="24"/>
          <w:szCs w:val="24"/>
        </w:rPr>
      </w:pPr>
      <w:bookmarkStart w:id="2" w:name="_Toc106261374"/>
      <w:r>
        <w:rPr>
          <w:rFonts w:hint="eastAsia" w:asciiTheme="minorEastAsia" w:hAnsiTheme="minorEastAsia"/>
          <w:sz w:val="24"/>
          <w:szCs w:val="24"/>
        </w:rPr>
        <w:t>未形成全面可评估的考核机制方法</w:t>
      </w:r>
      <w:bookmarkEnd w:id="2"/>
    </w:p>
    <w:p>
      <w:pPr>
        <w:spacing w:line="360" w:lineRule="auto"/>
        <w:ind w:firstLine="420"/>
        <w:rPr>
          <w:rFonts w:asciiTheme="minorEastAsia" w:hAnsiTheme="minorEastAsia"/>
          <w:sz w:val="24"/>
        </w:rPr>
      </w:pPr>
      <w:r>
        <w:rPr>
          <w:rFonts w:hint="eastAsia" w:asciiTheme="minorEastAsia" w:hAnsiTheme="minorEastAsia"/>
          <w:sz w:val="24"/>
        </w:rPr>
        <w:t>招商引资作为经济工作的重中之重，为更好推动招商引资工作开展，营造全域招商、全员招商、全面招商的局面，需要</w:t>
      </w:r>
      <w:r>
        <w:rPr>
          <w:rFonts w:asciiTheme="minorEastAsia" w:hAnsiTheme="minorEastAsia"/>
          <w:sz w:val="24"/>
        </w:rPr>
        <w:t>不断健全完善招商引资机制体制</w:t>
      </w:r>
      <w:r>
        <w:rPr>
          <w:rFonts w:hint="eastAsia" w:asciiTheme="minorEastAsia" w:hAnsiTheme="minorEastAsia"/>
          <w:sz w:val="24"/>
        </w:rPr>
        <w:t>，</w:t>
      </w:r>
      <w:r>
        <w:rPr>
          <w:rFonts w:asciiTheme="minorEastAsia" w:hAnsiTheme="minorEastAsia"/>
          <w:sz w:val="24"/>
        </w:rPr>
        <w:t>用好考核“指挥棒”，加大考核检查和监督问责力度</w:t>
      </w:r>
      <w:r>
        <w:rPr>
          <w:rFonts w:hint="eastAsia" w:asciiTheme="minorEastAsia" w:hAnsiTheme="minorEastAsia"/>
          <w:sz w:val="24"/>
        </w:rPr>
        <w:t>，而如何更加公平、公正的推行招商任务考核依据，需要从业务实际出发，制定可行可落地招商任务考核办法，根据各部门职能制定相应指标，通过数据评估考核结果，而这种机制体制的建立，也将是市局开展招商工作统筹的有力抓手，如何建立与完善这种机制体制，也将是目前的重点工作。</w:t>
      </w:r>
    </w:p>
    <w:p>
      <w:pPr>
        <w:pStyle w:val="5"/>
        <w:numPr>
          <w:ilvl w:val="2"/>
          <w:numId w:val="3"/>
        </w:numPr>
        <w:spacing w:line="360" w:lineRule="auto"/>
        <w:rPr>
          <w:rFonts w:asciiTheme="minorEastAsia" w:hAnsiTheme="minorEastAsia"/>
          <w:sz w:val="24"/>
          <w:szCs w:val="24"/>
        </w:rPr>
      </w:pPr>
      <w:bookmarkStart w:id="3" w:name="_Toc106261375"/>
      <w:r>
        <w:rPr>
          <w:rFonts w:hint="eastAsia" w:asciiTheme="minorEastAsia" w:hAnsiTheme="minorEastAsia"/>
          <w:sz w:val="24"/>
          <w:szCs w:val="24"/>
        </w:rPr>
        <w:t>对重点项目缺乏有效管理工具</w:t>
      </w:r>
      <w:bookmarkEnd w:id="3"/>
    </w:p>
    <w:p>
      <w:pPr>
        <w:spacing w:line="360" w:lineRule="auto"/>
        <w:ind w:firstLine="420"/>
        <w:rPr>
          <w:rFonts w:asciiTheme="minorEastAsia" w:hAnsiTheme="minorEastAsia"/>
          <w:sz w:val="24"/>
        </w:rPr>
      </w:pPr>
      <w:r>
        <w:rPr>
          <w:rFonts w:hint="eastAsia" w:asciiTheme="minorEastAsia" w:hAnsiTheme="minorEastAsia"/>
          <w:sz w:val="24"/>
        </w:rPr>
        <w:t>“招大引强”一直是经济合作和外事局工作的重心，重点项目前期工作的严谨和细致度往往决定了项目落户的成败，因此加强区域对重点项目过程管理和监管显得尤为重要，单靠传统的跟进方式，容易出现信息遗漏和滞后；例如我们在工作过程中，因招商工作的不确定因素和反复调研及沟通上的不断挖掘信息的更新，经常会出现多次修改文件的情况，有时候会出现两个部门上交给不同的领导的文件“版本”有差异，导致工作失误率不可避免和工作效率提升很慢，如果单单从增加工作人员的工作强度（加班），和提升工作人员的自身工作素质及技能上来避免这样的工作失误的话，需要一个长期的过程。</w:t>
      </w:r>
    </w:p>
    <w:p>
      <w:pPr>
        <w:pStyle w:val="5"/>
        <w:numPr>
          <w:ilvl w:val="2"/>
          <w:numId w:val="3"/>
        </w:numPr>
        <w:spacing w:line="360" w:lineRule="auto"/>
        <w:rPr>
          <w:rFonts w:asciiTheme="minorEastAsia" w:hAnsiTheme="minorEastAsia"/>
          <w:sz w:val="24"/>
          <w:szCs w:val="24"/>
        </w:rPr>
      </w:pPr>
      <w:bookmarkStart w:id="4" w:name="_Toc106261376"/>
      <w:r>
        <w:rPr>
          <w:rFonts w:hint="eastAsia" w:asciiTheme="minorEastAsia" w:hAnsiTheme="minorEastAsia"/>
          <w:sz w:val="24"/>
          <w:szCs w:val="24"/>
        </w:rPr>
        <w:t>缺乏有效的项目管理方法</w:t>
      </w:r>
      <w:bookmarkEnd w:id="4"/>
    </w:p>
    <w:p>
      <w:pPr>
        <w:spacing w:line="360" w:lineRule="auto"/>
        <w:ind w:firstLine="420"/>
        <w:rPr>
          <w:rFonts w:asciiTheme="minorEastAsia" w:hAnsiTheme="minorEastAsia"/>
          <w:sz w:val="24"/>
        </w:rPr>
      </w:pPr>
      <w:r>
        <w:rPr>
          <w:rFonts w:hint="eastAsia" w:asciiTheme="minorEastAsia" w:hAnsiTheme="minorEastAsia"/>
          <w:sz w:val="24"/>
        </w:rPr>
        <w:t>招商引资项目运作是一项复杂的管理工程，如缺乏一个高效、有序、合理、规范的管理平台进行统筹，就容易使得招商工作中出现服务方式随意性强，跟进信息相互孤立和散乱，项目阶段划分及各阶段工作事项不明确、人员协调较差等现象，从而使得招商工作效率变低，服务质量下降。</w:t>
      </w:r>
    </w:p>
    <w:p>
      <w:pPr>
        <w:pStyle w:val="5"/>
        <w:numPr>
          <w:ilvl w:val="2"/>
          <w:numId w:val="3"/>
        </w:numPr>
        <w:spacing w:line="360" w:lineRule="auto"/>
        <w:rPr>
          <w:rFonts w:asciiTheme="minorEastAsia" w:hAnsiTheme="minorEastAsia"/>
          <w:sz w:val="24"/>
          <w:szCs w:val="24"/>
        </w:rPr>
      </w:pPr>
      <w:bookmarkStart w:id="5" w:name="_Toc106261377"/>
      <w:r>
        <w:rPr>
          <w:rFonts w:hint="eastAsia" w:asciiTheme="minorEastAsia" w:hAnsiTheme="minorEastAsia"/>
          <w:sz w:val="24"/>
          <w:szCs w:val="24"/>
        </w:rPr>
        <w:t>低效的“半手工”服务</w:t>
      </w:r>
      <w:bookmarkEnd w:id="5"/>
    </w:p>
    <w:p>
      <w:pPr>
        <w:spacing w:line="360" w:lineRule="auto"/>
        <w:ind w:firstLine="420"/>
        <w:rPr>
          <w:rFonts w:asciiTheme="minorEastAsia" w:hAnsiTheme="minorEastAsia"/>
          <w:sz w:val="24"/>
        </w:rPr>
      </w:pPr>
      <w:r>
        <w:rPr>
          <w:rFonts w:hint="eastAsia" w:asciiTheme="minorEastAsia" w:hAnsiTheme="minorEastAsia"/>
          <w:sz w:val="24"/>
        </w:rPr>
        <w:t>招商引资工作存在服务领域广、服务关系复杂、服务内容庞杂而且信息量大的特点。目前招商人员主要是通过全手工或半手工的方式对复杂的招商引资工作进行管理，事无巨细，均需要匹配人力进行消化。同时招商工作经常会出现短期内大量工作同时进行，导致了人员短缺，使得工作人员不得不经常地加班工作去完成这些随机的应急工作任务；如果工作人员长期处于紧张和高压力的工作状态下，或多或少地会造成招商管理的效率低下、招商服务质量不理想、失误和招商项目丢失的情况。</w:t>
      </w:r>
    </w:p>
    <w:p>
      <w:pPr>
        <w:pStyle w:val="5"/>
        <w:numPr>
          <w:ilvl w:val="2"/>
          <w:numId w:val="3"/>
        </w:numPr>
        <w:spacing w:line="360" w:lineRule="auto"/>
        <w:rPr>
          <w:rFonts w:asciiTheme="minorEastAsia" w:hAnsiTheme="minorEastAsia"/>
          <w:sz w:val="24"/>
          <w:szCs w:val="24"/>
        </w:rPr>
      </w:pPr>
      <w:bookmarkStart w:id="6" w:name="_Toc106261378"/>
      <w:r>
        <w:rPr>
          <w:rFonts w:hint="eastAsia" w:asciiTheme="minorEastAsia" w:hAnsiTheme="minorEastAsia"/>
          <w:sz w:val="24"/>
          <w:szCs w:val="24"/>
        </w:rPr>
        <w:t>资源载体信息收集渠道不畅</w:t>
      </w:r>
      <w:bookmarkEnd w:id="6"/>
    </w:p>
    <w:p>
      <w:pPr>
        <w:spacing w:line="360" w:lineRule="auto"/>
        <w:ind w:firstLine="420"/>
        <w:rPr>
          <w:rFonts w:asciiTheme="minorEastAsia" w:hAnsiTheme="minorEastAsia"/>
          <w:sz w:val="24"/>
        </w:rPr>
      </w:pPr>
      <w:r>
        <w:rPr>
          <w:rFonts w:hint="eastAsia" w:asciiTheme="minorEastAsia" w:hAnsiTheme="minorEastAsia"/>
          <w:sz w:val="24"/>
        </w:rPr>
        <w:t>不能够通盘知晓辖区内办公楼宇、厂房仓库、土地等载体现状，往往制约着招商引资工作的效率和成功率的提高，作为辖市招商部门需要构建起载体信息的收集网络。如果应用了专业的经济合作和外事局信息化系统，就可以作为载体信息的入口和“容器”—载体信息库，充分发动街道及与招商工作有关的各类人群的力量，为载体信息库的构筑添砖加瓦。盘活闲置载体资源的同时，亦可为投资人提供更多样的选址方案，实现多方共赢。</w:t>
      </w:r>
    </w:p>
    <w:p>
      <w:pPr>
        <w:pStyle w:val="5"/>
        <w:numPr>
          <w:ilvl w:val="2"/>
          <w:numId w:val="3"/>
        </w:numPr>
        <w:spacing w:line="360" w:lineRule="auto"/>
        <w:rPr>
          <w:rFonts w:asciiTheme="minorEastAsia" w:hAnsiTheme="minorEastAsia"/>
          <w:sz w:val="24"/>
          <w:szCs w:val="24"/>
        </w:rPr>
      </w:pPr>
      <w:bookmarkStart w:id="7" w:name="_Toc106261379"/>
      <w:r>
        <w:rPr>
          <w:rFonts w:hint="eastAsia" w:asciiTheme="minorEastAsia" w:hAnsiTheme="minorEastAsia"/>
          <w:sz w:val="24"/>
          <w:szCs w:val="24"/>
        </w:rPr>
        <w:t>缺乏数据统计、决策分析</w:t>
      </w:r>
      <w:bookmarkEnd w:id="7"/>
    </w:p>
    <w:p>
      <w:pPr>
        <w:spacing w:line="360" w:lineRule="auto"/>
        <w:ind w:firstLine="420"/>
        <w:rPr>
          <w:rFonts w:asciiTheme="minorEastAsia" w:hAnsiTheme="minorEastAsia"/>
          <w:sz w:val="24"/>
        </w:rPr>
      </w:pPr>
      <w:r>
        <w:rPr>
          <w:rFonts w:hint="eastAsia" w:asciiTheme="minorEastAsia" w:hAnsiTheme="minorEastAsia"/>
          <w:sz w:val="24"/>
        </w:rPr>
        <w:t>招商工作过程中产生的大量数据，根据不同的领导关注、不同的考察维度，随时需要大量的数据统计工作，往往需要招商人员从纸质版或者excel中统计对应数据，灵活度和准确度均得不到足够的保证，领导往往还需要自己从大量的数据中分析，并做出决策，这需要大量的时间与精力，而且容易出现偏差。</w:t>
      </w:r>
    </w:p>
    <w:p>
      <w:pPr>
        <w:spacing w:line="360" w:lineRule="auto"/>
        <w:ind w:firstLine="420"/>
        <w:rPr>
          <w:rFonts w:asciiTheme="minorEastAsia" w:hAnsiTheme="minorEastAsia"/>
          <w:sz w:val="24"/>
        </w:rPr>
      </w:pPr>
      <w:r>
        <w:rPr>
          <w:rFonts w:hint="eastAsia" w:asciiTheme="minorEastAsia" w:hAnsiTheme="minorEastAsia"/>
          <w:sz w:val="24"/>
        </w:rPr>
        <w:t>人工统计数据是依赖于统计人员的工作能力和工作精力，同时人工统计数据时效性很差，往往统计的结果已经是“过去式”了，结论是有偏差和滞后，而且工作人员在进行一组或者一项数据统计工作，需要的人工和工时比较长，大大浪费了办公成本。</w:t>
      </w:r>
    </w:p>
    <w:p>
      <w:pPr>
        <w:pStyle w:val="5"/>
        <w:numPr>
          <w:ilvl w:val="2"/>
          <w:numId w:val="3"/>
        </w:numPr>
        <w:spacing w:line="360" w:lineRule="auto"/>
        <w:rPr>
          <w:rFonts w:asciiTheme="minorEastAsia" w:hAnsiTheme="minorEastAsia"/>
          <w:sz w:val="24"/>
          <w:szCs w:val="24"/>
        </w:rPr>
      </w:pPr>
      <w:bookmarkStart w:id="8" w:name="_Toc106261380"/>
      <w:r>
        <w:rPr>
          <w:rFonts w:hint="eastAsia" w:asciiTheme="minorEastAsia" w:hAnsiTheme="minorEastAsia"/>
          <w:sz w:val="24"/>
          <w:szCs w:val="24"/>
        </w:rPr>
        <w:t>缺乏日常经验积累和知识传承</w:t>
      </w:r>
      <w:bookmarkEnd w:id="8"/>
    </w:p>
    <w:p>
      <w:pPr>
        <w:spacing w:line="360" w:lineRule="auto"/>
        <w:ind w:firstLine="420"/>
        <w:rPr>
          <w:rFonts w:asciiTheme="minorEastAsia" w:hAnsiTheme="minorEastAsia"/>
          <w:sz w:val="24"/>
        </w:rPr>
      </w:pPr>
      <w:r>
        <w:rPr>
          <w:rFonts w:hint="eastAsia" w:asciiTheme="minorEastAsia" w:hAnsiTheme="minorEastAsia"/>
          <w:sz w:val="24"/>
        </w:rPr>
        <w:t>招商管理是一个涉及行业领域广、政策规定多、服务项目多的工作，目前招商部门大多凭借几个骨干工作人员的个人经验开展工作，宝贵的实践经验总不能有效地沉淀和传递，使得其他工作人员难以借鉴和学习，不能充分发挥团队的协作效用。如果应用了经济合作和外事局信息平台，就可以将招商工作的工作流程标准化，并可记录所有的工作流和数据流，简化了招商工作交接，新入门的工作人员也可以快速上手投入到招商工作中去，缩短了对基础工作人员的培训时间。</w:t>
      </w:r>
    </w:p>
    <w:p>
      <w:pPr>
        <w:pStyle w:val="4"/>
        <w:numPr>
          <w:ilvl w:val="1"/>
          <w:numId w:val="2"/>
        </w:numPr>
        <w:spacing w:line="360" w:lineRule="auto"/>
        <w:rPr>
          <w:rFonts w:cs="微软雅黑" w:asciiTheme="minorEastAsia" w:hAnsiTheme="minorEastAsia" w:eastAsiaTheme="minorEastAsia"/>
          <w:sz w:val="24"/>
        </w:rPr>
      </w:pPr>
      <w:bookmarkStart w:id="9" w:name="_Toc106261381"/>
      <w:r>
        <w:rPr>
          <w:rFonts w:hint="eastAsia" w:cs="微软雅黑" w:asciiTheme="minorEastAsia" w:hAnsiTheme="minorEastAsia" w:eastAsiaTheme="minorEastAsia"/>
          <w:sz w:val="24"/>
        </w:rPr>
        <w:t>招商工作推进</w:t>
      </w:r>
      <w:bookmarkEnd w:id="9"/>
    </w:p>
    <w:p>
      <w:pPr>
        <w:spacing w:line="360" w:lineRule="auto"/>
        <w:ind w:firstLine="420"/>
        <w:rPr>
          <w:rFonts w:asciiTheme="minorEastAsia" w:hAnsiTheme="minorEastAsia"/>
          <w:sz w:val="24"/>
        </w:rPr>
      </w:pPr>
      <w:r>
        <w:rPr>
          <w:rFonts w:hint="eastAsia" w:asciiTheme="minorEastAsia" w:hAnsiTheme="minorEastAsia"/>
          <w:sz w:val="24"/>
        </w:rPr>
        <w:t>针对上述问题，市政府为进一步创新招商方式，提升我市高质量招商引资水平，针对我市近年来招商引资存在主导产业不明晰、链条结构不科学、招商手段依然传统、项目管理智能化信息化不够、效率不高等现状和薄弱环节，拟建设达州市数字招商平台。</w:t>
      </w:r>
    </w:p>
    <w:p>
      <w:pPr>
        <w:spacing w:line="360" w:lineRule="auto"/>
        <w:ind w:firstLine="420"/>
        <w:rPr>
          <w:rFonts w:asciiTheme="minorEastAsia" w:hAnsiTheme="minorEastAsia"/>
          <w:sz w:val="24"/>
        </w:rPr>
      </w:pPr>
      <w:r>
        <w:rPr>
          <w:rFonts w:hint="eastAsia" w:asciiTheme="minorEastAsia" w:hAnsiTheme="minorEastAsia"/>
          <w:sz w:val="24"/>
        </w:rPr>
        <w:t>2021年9月，市政府第四届十次全体会议提出“创新招商方式，大力开展数字招商，尽快建成投用数字招商平台”。会后明确由市经济合作和外事局牵头落实。接此任务后，我局高度重视，局党组专题研究并成立了领导机构和工作机构，由主要领导亲自挂帅，分管领导牵头落实，办公室具体承办。按照工作任务，我局迅速与成都火石创造、联通达州分公司等服务商进行对接。同时组织全局干部职工就如何建设数字招商平台进行研究讨论。</w:t>
      </w:r>
    </w:p>
    <w:p>
      <w:pPr>
        <w:spacing w:line="360" w:lineRule="auto"/>
        <w:ind w:firstLine="420"/>
        <w:rPr>
          <w:rFonts w:asciiTheme="minorEastAsia" w:hAnsiTheme="minorEastAsia"/>
          <w:sz w:val="24"/>
        </w:rPr>
      </w:pPr>
      <w:r>
        <w:rPr>
          <w:rFonts w:hint="eastAsia" w:asciiTheme="minorEastAsia" w:hAnsiTheme="minorEastAsia"/>
          <w:sz w:val="24"/>
        </w:rPr>
        <w:t>10月，市五届人大一次会议审议通过的《政府工作报告》提出了“转变招商理念，创新招商方式，推动招商引资向市场竞争、公平互利转变。搭建数字化招商平台，面向全球推送达州”新的更高要求。在前期与相关服务商对接的基础上，我局又迅速组织力量与华为技术有限公司、钉钉（中国）信息技术有限公司、联通（四川）产业互联网有限公司等更具实力的大型网络服务商进行对接磋商，从更高层次、更远目标谋划建设达州市数字招商平台。</w:t>
      </w:r>
    </w:p>
    <w:p>
      <w:pPr>
        <w:spacing w:line="360" w:lineRule="auto"/>
        <w:ind w:firstLine="420"/>
        <w:rPr>
          <w:rFonts w:asciiTheme="minorEastAsia" w:hAnsiTheme="minorEastAsia"/>
          <w:sz w:val="24"/>
        </w:rPr>
      </w:pPr>
      <w:r>
        <w:rPr>
          <w:rFonts w:hint="eastAsia" w:asciiTheme="minorEastAsia" w:hAnsiTheme="minorEastAsia"/>
          <w:sz w:val="24"/>
        </w:rPr>
        <w:t>12月20日，我局牵头组织市经信局、市农业农村局、市文旅局、市数字经济局等“3+3+N”重点产业主管部门分别对华为技术有限公司、钉钉（中国）信息技术有限公司、联通（四川）产业互联网有限公司提交的《达州市数字招商平台建设方案》进行了审查。</w:t>
      </w:r>
    </w:p>
    <w:p>
      <w:pPr>
        <w:pStyle w:val="4"/>
        <w:numPr>
          <w:ilvl w:val="1"/>
          <w:numId w:val="2"/>
        </w:numPr>
        <w:spacing w:line="360" w:lineRule="auto"/>
        <w:rPr>
          <w:rFonts w:cs="微软雅黑" w:asciiTheme="minorEastAsia" w:hAnsiTheme="minorEastAsia" w:eastAsiaTheme="minorEastAsia"/>
          <w:sz w:val="24"/>
        </w:rPr>
      </w:pPr>
      <w:bookmarkStart w:id="10" w:name="_Toc106261382"/>
      <w:r>
        <w:rPr>
          <w:rFonts w:hint="eastAsia" w:cs="微软雅黑" w:asciiTheme="minorEastAsia" w:hAnsiTheme="minorEastAsia" w:eastAsiaTheme="minorEastAsia"/>
          <w:sz w:val="24"/>
        </w:rPr>
        <w:t>项目建设目标</w:t>
      </w:r>
      <w:bookmarkEnd w:id="10"/>
    </w:p>
    <w:p>
      <w:pPr>
        <w:spacing w:line="360" w:lineRule="auto"/>
        <w:ind w:firstLine="420"/>
        <w:rPr>
          <w:rFonts w:asciiTheme="minorEastAsia" w:hAnsiTheme="minorEastAsia"/>
          <w:sz w:val="24"/>
        </w:rPr>
      </w:pPr>
      <w:r>
        <w:rPr>
          <w:rFonts w:hint="eastAsia" w:asciiTheme="minorEastAsia" w:hAnsiTheme="minorEastAsia"/>
          <w:sz w:val="24"/>
        </w:rPr>
        <w:t>根据达州的实际情况，结合前期工作及相关单位提交的技术交流方案评审结果，制定了“达州市大数据招商平台”的整体建设目标如下：</w:t>
      </w:r>
    </w:p>
    <w:p>
      <w:pPr>
        <w:pStyle w:val="30"/>
        <w:numPr>
          <w:ilvl w:val="0"/>
          <w:numId w:val="4"/>
        </w:numPr>
        <w:spacing w:line="360" w:lineRule="auto"/>
        <w:ind w:firstLineChars="0"/>
        <w:rPr>
          <w:rFonts w:asciiTheme="minorEastAsia" w:hAnsiTheme="minorEastAsia"/>
          <w:sz w:val="24"/>
        </w:rPr>
      </w:pPr>
      <w:r>
        <w:rPr>
          <w:rFonts w:hint="eastAsia" w:asciiTheme="minorEastAsia" w:hAnsiTheme="minorEastAsia"/>
          <w:sz w:val="24"/>
        </w:rPr>
        <w:t>针对达州区位优势、资源载体、主导产业、园区平台、招商政策等进行推介宣传；</w:t>
      </w:r>
    </w:p>
    <w:p>
      <w:pPr>
        <w:pStyle w:val="30"/>
        <w:numPr>
          <w:ilvl w:val="0"/>
          <w:numId w:val="4"/>
        </w:numPr>
        <w:spacing w:line="360" w:lineRule="auto"/>
        <w:ind w:firstLineChars="0"/>
        <w:rPr>
          <w:rFonts w:asciiTheme="minorEastAsia" w:hAnsiTheme="minorEastAsia"/>
          <w:sz w:val="24"/>
        </w:rPr>
      </w:pPr>
      <w:r>
        <w:rPr>
          <w:rFonts w:hint="eastAsia" w:asciiTheme="minorEastAsia" w:hAnsiTheme="minorEastAsia"/>
          <w:sz w:val="24"/>
        </w:rPr>
        <w:t>结合达州未来发展规划和基本完备的产业体系，通过技术手段精准梳理出招商目标企业，以延链、补链、壮链、强链，全力提升达州产业规模化、集群化水平；</w:t>
      </w:r>
    </w:p>
    <w:p>
      <w:pPr>
        <w:pStyle w:val="30"/>
        <w:numPr>
          <w:ilvl w:val="0"/>
          <w:numId w:val="4"/>
        </w:numPr>
        <w:spacing w:line="360" w:lineRule="auto"/>
        <w:ind w:firstLineChars="0"/>
        <w:rPr>
          <w:rFonts w:asciiTheme="minorEastAsia" w:hAnsiTheme="minorEastAsia"/>
          <w:sz w:val="24"/>
        </w:rPr>
      </w:pPr>
      <w:r>
        <w:rPr>
          <w:rFonts w:hint="eastAsia" w:asciiTheme="minorEastAsia" w:hAnsiTheme="minorEastAsia"/>
          <w:sz w:val="24"/>
        </w:rPr>
        <w:t>全流程监管招商引资项目，全方位服务企业发展。</w:t>
      </w:r>
    </w:p>
    <w:p>
      <w:pPr>
        <w:widowControl/>
        <w:jc w:val="left"/>
        <w:rPr>
          <w:rFonts w:asciiTheme="minorEastAsia" w:hAnsiTheme="minorEastAsia"/>
          <w:b/>
          <w:kern w:val="44"/>
          <w:sz w:val="28"/>
          <w:szCs w:val="28"/>
        </w:rPr>
      </w:pPr>
      <w:bookmarkStart w:id="11" w:name="_Toc22690"/>
      <w:bookmarkStart w:id="12" w:name="_Toc18295"/>
      <w:bookmarkStart w:id="13" w:name="_Toc2022"/>
      <w:bookmarkStart w:id="14" w:name="_Toc11489"/>
      <w:bookmarkStart w:id="15" w:name="_Toc9177917"/>
      <w:bookmarkStart w:id="16" w:name="_Toc3057"/>
    </w:p>
    <w:p>
      <w:pPr>
        <w:pStyle w:val="3"/>
        <w:numPr>
          <w:ilvl w:val="0"/>
          <w:numId w:val="1"/>
        </w:numPr>
        <w:spacing w:line="360" w:lineRule="auto"/>
        <w:rPr>
          <w:rFonts w:asciiTheme="minorEastAsia" w:hAnsiTheme="minorEastAsia"/>
          <w:sz w:val="28"/>
          <w:szCs w:val="28"/>
        </w:rPr>
      </w:pPr>
      <w:bookmarkStart w:id="17" w:name="_Toc106261383"/>
      <w:r>
        <w:rPr>
          <w:rFonts w:hint="eastAsia" w:asciiTheme="minorEastAsia" w:hAnsiTheme="minorEastAsia"/>
          <w:sz w:val="28"/>
          <w:szCs w:val="28"/>
        </w:rPr>
        <w:t>用户建设</w:t>
      </w:r>
      <w:bookmarkEnd w:id="11"/>
      <w:bookmarkEnd w:id="12"/>
      <w:bookmarkEnd w:id="13"/>
      <w:bookmarkEnd w:id="14"/>
      <w:bookmarkEnd w:id="15"/>
      <w:bookmarkEnd w:id="16"/>
      <w:r>
        <w:rPr>
          <w:rFonts w:hint="eastAsia" w:asciiTheme="minorEastAsia" w:hAnsiTheme="minorEastAsia"/>
          <w:sz w:val="28"/>
          <w:szCs w:val="28"/>
        </w:rPr>
        <w:t>需求概述</w:t>
      </w:r>
      <w:bookmarkEnd w:id="17"/>
    </w:p>
    <w:p>
      <w:pPr>
        <w:pStyle w:val="4"/>
        <w:numPr>
          <w:ilvl w:val="1"/>
          <w:numId w:val="1"/>
        </w:numPr>
        <w:spacing w:line="360" w:lineRule="auto"/>
        <w:rPr>
          <w:rFonts w:cs="微软雅黑" w:asciiTheme="minorEastAsia" w:hAnsiTheme="minorEastAsia" w:eastAsiaTheme="minorEastAsia"/>
          <w:sz w:val="24"/>
        </w:rPr>
      </w:pPr>
      <w:bookmarkStart w:id="18" w:name="_Toc87546725"/>
      <w:bookmarkStart w:id="19" w:name="_Toc101451667"/>
      <w:bookmarkStart w:id="20" w:name="_Toc456612771"/>
      <w:bookmarkStart w:id="21" w:name="_Toc87546458"/>
      <w:bookmarkStart w:id="22" w:name="_Toc90542865"/>
      <w:bookmarkStart w:id="23" w:name="_Toc106261384"/>
      <w:r>
        <w:rPr>
          <w:rFonts w:hint="eastAsia" w:cs="微软雅黑" w:asciiTheme="minorEastAsia" w:hAnsiTheme="minorEastAsia" w:eastAsiaTheme="minorEastAsia"/>
          <w:sz w:val="24"/>
        </w:rPr>
        <w:t>建设原则</w:t>
      </w:r>
      <w:bookmarkEnd w:id="18"/>
      <w:bookmarkEnd w:id="19"/>
      <w:bookmarkEnd w:id="20"/>
      <w:bookmarkEnd w:id="21"/>
      <w:bookmarkEnd w:id="22"/>
      <w:r>
        <w:rPr>
          <w:rFonts w:hint="eastAsia" w:cs="微软雅黑" w:asciiTheme="minorEastAsia" w:hAnsiTheme="minorEastAsia" w:eastAsiaTheme="minorEastAsia"/>
          <w:sz w:val="24"/>
        </w:rPr>
        <w:t>要求</w:t>
      </w:r>
      <w:bookmarkEnd w:id="23"/>
    </w:p>
    <w:p>
      <w:pPr>
        <w:pStyle w:val="5"/>
        <w:numPr>
          <w:ilvl w:val="2"/>
          <w:numId w:val="1"/>
        </w:numPr>
        <w:spacing w:line="360" w:lineRule="auto"/>
        <w:rPr>
          <w:rFonts w:asciiTheme="minorEastAsia" w:hAnsiTheme="minorEastAsia"/>
          <w:sz w:val="24"/>
          <w:szCs w:val="24"/>
        </w:rPr>
      </w:pPr>
      <w:bookmarkStart w:id="24" w:name="_Toc106261385"/>
      <w:r>
        <w:rPr>
          <w:rFonts w:hint="eastAsia" w:asciiTheme="minorEastAsia" w:hAnsiTheme="minorEastAsia"/>
          <w:sz w:val="24"/>
          <w:szCs w:val="24"/>
        </w:rPr>
        <w:t>统筹规划、分步实施原则</w:t>
      </w:r>
      <w:bookmarkEnd w:id="24"/>
    </w:p>
    <w:p>
      <w:pPr>
        <w:spacing w:line="360" w:lineRule="auto"/>
        <w:ind w:firstLine="420"/>
        <w:rPr>
          <w:rFonts w:asciiTheme="minorEastAsia" w:hAnsiTheme="minorEastAsia"/>
          <w:sz w:val="24"/>
        </w:rPr>
      </w:pPr>
      <w:r>
        <w:rPr>
          <w:rFonts w:hint="eastAsia" w:asciiTheme="minorEastAsia" w:hAnsiTheme="minorEastAsia"/>
          <w:sz w:val="24"/>
        </w:rPr>
        <w:t>本项目涉及面广、情况复杂。按照确定的目标任务和责任分工，统筹规划，分步实施，保障工作规范有序推进</w:t>
      </w:r>
    </w:p>
    <w:p>
      <w:pPr>
        <w:pStyle w:val="5"/>
        <w:numPr>
          <w:ilvl w:val="2"/>
          <w:numId w:val="1"/>
        </w:numPr>
        <w:spacing w:line="360" w:lineRule="auto"/>
        <w:rPr>
          <w:rFonts w:asciiTheme="minorEastAsia" w:hAnsiTheme="minorEastAsia"/>
          <w:sz w:val="24"/>
          <w:szCs w:val="24"/>
        </w:rPr>
      </w:pPr>
      <w:bookmarkStart w:id="25" w:name="_Toc106261386"/>
      <w:r>
        <w:rPr>
          <w:rFonts w:hint="eastAsia" w:asciiTheme="minorEastAsia" w:hAnsiTheme="minorEastAsia"/>
          <w:sz w:val="24"/>
          <w:szCs w:val="24"/>
        </w:rPr>
        <w:t>统一标准、整合资源原则</w:t>
      </w:r>
      <w:bookmarkEnd w:id="25"/>
    </w:p>
    <w:p>
      <w:pPr>
        <w:spacing w:line="360" w:lineRule="auto"/>
        <w:ind w:firstLine="420"/>
        <w:rPr>
          <w:rFonts w:asciiTheme="minorEastAsia" w:hAnsiTheme="minorEastAsia"/>
          <w:sz w:val="24"/>
        </w:rPr>
      </w:pPr>
      <w:r>
        <w:rPr>
          <w:rFonts w:hint="eastAsia" w:asciiTheme="minorEastAsia" w:hAnsiTheme="minorEastAsia"/>
          <w:sz w:val="24"/>
        </w:rPr>
        <w:t>搞好技术论证，统一数据规范和技术标准，便于数据交换和上下对接。系统必须采用标准化、模块化的设备，使各系统集成可靠，搭配便利，系统更加安全。项目建设中，充分利用现有信息化资源，防止重复建设和资源浪费。</w:t>
      </w:r>
    </w:p>
    <w:p>
      <w:pPr>
        <w:pStyle w:val="5"/>
        <w:numPr>
          <w:ilvl w:val="2"/>
          <w:numId w:val="1"/>
        </w:numPr>
        <w:spacing w:line="360" w:lineRule="auto"/>
        <w:rPr>
          <w:rFonts w:asciiTheme="minorEastAsia" w:hAnsiTheme="minorEastAsia"/>
          <w:sz w:val="24"/>
          <w:szCs w:val="24"/>
        </w:rPr>
      </w:pPr>
      <w:bookmarkStart w:id="26" w:name="_Toc106261387"/>
      <w:r>
        <w:rPr>
          <w:rFonts w:hint="eastAsia" w:asciiTheme="minorEastAsia" w:hAnsiTheme="minorEastAsia"/>
          <w:sz w:val="24"/>
          <w:szCs w:val="24"/>
        </w:rPr>
        <w:t>制度与科技并行原则</w:t>
      </w:r>
      <w:bookmarkEnd w:id="26"/>
    </w:p>
    <w:p>
      <w:pPr>
        <w:spacing w:line="360" w:lineRule="auto"/>
        <w:ind w:firstLine="420"/>
        <w:rPr>
          <w:rFonts w:asciiTheme="minorEastAsia" w:hAnsiTheme="minorEastAsia"/>
          <w:sz w:val="24"/>
        </w:rPr>
      </w:pPr>
      <w:r>
        <w:rPr>
          <w:rFonts w:hint="eastAsia" w:asciiTheme="minorEastAsia" w:hAnsiTheme="minorEastAsia"/>
          <w:sz w:val="24"/>
        </w:rPr>
        <w:t>不断完善基本载体、项目、客户资源信息管理的各项业务、各项工作制度，通过科技手段与制度的配套和融合，从根源上改变制度流于形式、轻于落实的现象，使各项制度成为行政行为的“硬约束”，把各项要求落到实处。</w:t>
      </w:r>
    </w:p>
    <w:p>
      <w:pPr>
        <w:pStyle w:val="5"/>
        <w:numPr>
          <w:ilvl w:val="2"/>
          <w:numId w:val="1"/>
        </w:numPr>
        <w:spacing w:line="360" w:lineRule="auto"/>
        <w:rPr>
          <w:rFonts w:asciiTheme="minorEastAsia" w:hAnsiTheme="minorEastAsia"/>
          <w:sz w:val="24"/>
          <w:szCs w:val="24"/>
        </w:rPr>
      </w:pPr>
      <w:bookmarkStart w:id="27" w:name="_Toc106261388"/>
      <w:r>
        <w:rPr>
          <w:rFonts w:hint="eastAsia" w:asciiTheme="minorEastAsia" w:hAnsiTheme="minorEastAsia"/>
          <w:sz w:val="24"/>
          <w:szCs w:val="24"/>
        </w:rPr>
        <w:t>同步推行、适度超前原则</w:t>
      </w:r>
      <w:bookmarkEnd w:id="27"/>
    </w:p>
    <w:p>
      <w:pPr>
        <w:spacing w:line="360" w:lineRule="auto"/>
        <w:ind w:firstLine="420"/>
        <w:rPr>
          <w:rFonts w:asciiTheme="minorEastAsia" w:hAnsiTheme="minorEastAsia"/>
          <w:sz w:val="24"/>
        </w:rPr>
      </w:pPr>
      <w:r>
        <w:rPr>
          <w:rFonts w:hint="eastAsia" w:asciiTheme="minorEastAsia" w:hAnsiTheme="minorEastAsia"/>
          <w:sz w:val="24"/>
        </w:rPr>
        <w:t>在系统开发的过程中，要保持一定的前瞻性，为发展留有扩展空间，利用现代高新技术成果，以使设计的系统技术先进、性能优良，使系统具有强大的发展潜力。</w:t>
      </w:r>
    </w:p>
    <w:p>
      <w:pPr>
        <w:pStyle w:val="5"/>
        <w:numPr>
          <w:ilvl w:val="2"/>
          <w:numId w:val="1"/>
        </w:numPr>
        <w:spacing w:line="360" w:lineRule="auto"/>
        <w:rPr>
          <w:rFonts w:asciiTheme="minorEastAsia" w:hAnsiTheme="minorEastAsia"/>
          <w:sz w:val="24"/>
          <w:szCs w:val="24"/>
        </w:rPr>
      </w:pPr>
      <w:bookmarkStart w:id="28" w:name="_Toc106261389"/>
      <w:r>
        <w:rPr>
          <w:rFonts w:hint="eastAsia" w:asciiTheme="minorEastAsia" w:hAnsiTheme="minorEastAsia"/>
          <w:sz w:val="24"/>
          <w:szCs w:val="24"/>
        </w:rPr>
        <w:t>适用性和可靠性原则</w:t>
      </w:r>
      <w:bookmarkEnd w:id="28"/>
    </w:p>
    <w:p>
      <w:pPr>
        <w:spacing w:line="360" w:lineRule="auto"/>
        <w:ind w:firstLine="420"/>
        <w:rPr>
          <w:rFonts w:asciiTheme="minorEastAsia" w:hAnsiTheme="minorEastAsia"/>
          <w:sz w:val="24"/>
        </w:rPr>
      </w:pPr>
      <w:r>
        <w:rPr>
          <w:rFonts w:hint="eastAsia" w:asciiTheme="minorEastAsia" w:hAnsiTheme="minorEastAsia"/>
          <w:sz w:val="24"/>
        </w:rPr>
        <w:t>高度重视系统的实用性和兼容性，满足系统的使用功能要求。做到操作、运行、维护简单方便，安全可靠。同时，保证在容量、处理能力、信息及应用资源的扩展等方面必须具备兼容性强、开放性好、易扩充和易升级的特点。采用经过应用检验，符合相关国际标准，技术成熟、质量稳定的产品，在系统的设计和设备选型过程中，高度重视提高系统的可靠性。</w:t>
      </w:r>
    </w:p>
    <w:p>
      <w:pPr>
        <w:pStyle w:val="5"/>
        <w:numPr>
          <w:ilvl w:val="2"/>
          <w:numId w:val="1"/>
        </w:numPr>
        <w:spacing w:line="360" w:lineRule="auto"/>
        <w:rPr>
          <w:rFonts w:asciiTheme="minorEastAsia" w:hAnsiTheme="minorEastAsia"/>
          <w:sz w:val="24"/>
          <w:szCs w:val="24"/>
        </w:rPr>
      </w:pPr>
      <w:bookmarkStart w:id="29" w:name="_Toc106261390"/>
      <w:r>
        <w:rPr>
          <w:rFonts w:hint="eastAsia" w:asciiTheme="minorEastAsia" w:hAnsiTheme="minorEastAsia"/>
          <w:sz w:val="24"/>
          <w:szCs w:val="24"/>
        </w:rPr>
        <w:t>安全性原则</w:t>
      </w:r>
      <w:bookmarkEnd w:id="29"/>
    </w:p>
    <w:p>
      <w:pPr>
        <w:spacing w:line="360" w:lineRule="auto"/>
        <w:ind w:firstLine="420"/>
        <w:rPr>
          <w:rFonts w:asciiTheme="minorEastAsia" w:hAnsiTheme="minorEastAsia"/>
          <w:sz w:val="24"/>
        </w:rPr>
      </w:pPr>
      <w:r>
        <w:rPr>
          <w:rFonts w:hint="eastAsia" w:asciiTheme="minorEastAsia" w:hAnsiTheme="minorEastAsia"/>
          <w:sz w:val="24"/>
        </w:rPr>
        <w:t>系统的安全性非常重要，通过使用适当的安全技术实现从应用到底层系统整体安全，另外在数据访问、备份和恢复、网络防入侵防病毒等方面严格把关。在工程实施的各个阶段，通过严格规范化的管理，保证软件工程质量，保证交付的系统能长期稳定运行。</w:t>
      </w:r>
    </w:p>
    <w:p>
      <w:pPr>
        <w:pStyle w:val="5"/>
        <w:numPr>
          <w:ilvl w:val="2"/>
          <w:numId w:val="1"/>
        </w:numPr>
        <w:spacing w:line="360" w:lineRule="auto"/>
        <w:rPr>
          <w:rFonts w:asciiTheme="minorEastAsia" w:hAnsiTheme="minorEastAsia"/>
          <w:sz w:val="24"/>
          <w:szCs w:val="24"/>
        </w:rPr>
      </w:pPr>
      <w:bookmarkStart w:id="30" w:name="_Toc106261391"/>
      <w:r>
        <w:rPr>
          <w:rFonts w:hint="eastAsia" w:asciiTheme="minorEastAsia" w:hAnsiTheme="minorEastAsia"/>
          <w:sz w:val="24"/>
          <w:szCs w:val="24"/>
        </w:rPr>
        <w:t>可管理性原则</w:t>
      </w:r>
      <w:bookmarkEnd w:id="30"/>
    </w:p>
    <w:p>
      <w:pPr>
        <w:spacing w:line="360" w:lineRule="auto"/>
        <w:ind w:firstLine="420"/>
        <w:rPr>
          <w:rFonts w:asciiTheme="minorEastAsia" w:hAnsiTheme="minorEastAsia"/>
          <w:sz w:val="24"/>
        </w:rPr>
      </w:pPr>
      <w:r>
        <w:rPr>
          <w:rFonts w:hint="eastAsia" w:asciiTheme="minorEastAsia" w:hAnsiTheme="minorEastAsia"/>
          <w:sz w:val="24"/>
        </w:rPr>
        <w:t>系统的可管理性是系统投资建设长期效果的保证。系统建设中应充分考虑系统是否可以灵活的配置，是否可以适应多种应用场景，是否能适应未来业务的变化发展。系统在交付时应提供相关的系统管理办法和系统管理的端口。</w:t>
      </w:r>
    </w:p>
    <w:p>
      <w:pPr>
        <w:pStyle w:val="4"/>
        <w:numPr>
          <w:ilvl w:val="1"/>
          <w:numId w:val="1"/>
        </w:numPr>
        <w:spacing w:line="360" w:lineRule="auto"/>
        <w:rPr>
          <w:rFonts w:cs="微软雅黑" w:asciiTheme="minorEastAsia" w:hAnsiTheme="minorEastAsia" w:eastAsiaTheme="minorEastAsia"/>
          <w:sz w:val="24"/>
        </w:rPr>
      </w:pPr>
      <w:bookmarkStart w:id="31" w:name="_Toc106261392"/>
      <w:r>
        <w:rPr>
          <w:rFonts w:hint="eastAsia" w:cs="微软雅黑" w:asciiTheme="minorEastAsia" w:hAnsiTheme="minorEastAsia" w:eastAsiaTheme="minorEastAsia"/>
          <w:sz w:val="24"/>
        </w:rPr>
        <w:t>功能模块需求</w:t>
      </w:r>
      <w:bookmarkEnd w:id="31"/>
    </w:p>
    <w:p>
      <w:pPr>
        <w:pStyle w:val="5"/>
        <w:numPr>
          <w:ilvl w:val="2"/>
          <w:numId w:val="1"/>
        </w:numPr>
        <w:spacing w:line="360" w:lineRule="auto"/>
        <w:rPr>
          <w:rFonts w:asciiTheme="minorEastAsia" w:hAnsiTheme="minorEastAsia"/>
          <w:sz w:val="24"/>
          <w:szCs w:val="24"/>
        </w:rPr>
      </w:pPr>
      <w:bookmarkStart w:id="32" w:name="_Toc106261393"/>
      <w:r>
        <w:rPr>
          <w:rFonts w:hint="eastAsia" w:asciiTheme="minorEastAsia" w:hAnsiTheme="minorEastAsia"/>
          <w:sz w:val="24"/>
          <w:szCs w:val="24"/>
        </w:rPr>
        <w:t>宣传推介需求</w:t>
      </w:r>
      <w:bookmarkEnd w:id="32"/>
    </w:p>
    <w:p>
      <w:pPr>
        <w:pStyle w:val="30"/>
        <w:numPr>
          <w:ilvl w:val="0"/>
          <w:numId w:val="5"/>
        </w:numPr>
        <w:spacing w:line="360" w:lineRule="auto"/>
        <w:ind w:firstLineChars="0"/>
        <w:rPr>
          <w:rFonts w:asciiTheme="minorEastAsia" w:hAnsiTheme="minorEastAsia"/>
          <w:sz w:val="24"/>
        </w:rPr>
      </w:pPr>
      <w:r>
        <w:rPr>
          <w:rFonts w:hint="eastAsia" w:asciiTheme="minorEastAsia" w:hAnsiTheme="minorEastAsia"/>
          <w:sz w:val="24"/>
        </w:rPr>
        <w:t>打造达州投资地图，以文字、图片、视频等形式从战略地位、发展目标、交通枢纽、资源优势、科教创新、历史文旅、生态宜居等方面向客商多层次展示达州城市特色、重大机遇、投资环境、配套服务等。</w:t>
      </w:r>
    </w:p>
    <w:p>
      <w:pPr>
        <w:spacing w:line="360" w:lineRule="auto"/>
        <w:ind w:firstLine="420"/>
        <w:rPr>
          <w:rFonts w:asciiTheme="minorEastAsia" w:hAnsiTheme="minorEastAsia"/>
          <w:sz w:val="24"/>
        </w:rPr>
      </w:pPr>
      <w:r>
        <w:rPr>
          <w:rFonts w:hint="eastAsia" w:asciiTheme="minorEastAsia" w:hAnsiTheme="minorEastAsia"/>
          <w:sz w:val="24"/>
        </w:rPr>
        <w:t>设置：达州概况、资源要素、投资优势等功能模块。</w:t>
      </w:r>
    </w:p>
    <w:p>
      <w:pPr>
        <w:pStyle w:val="30"/>
        <w:numPr>
          <w:ilvl w:val="0"/>
          <w:numId w:val="5"/>
        </w:numPr>
        <w:spacing w:line="360" w:lineRule="auto"/>
        <w:ind w:firstLineChars="0"/>
        <w:rPr>
          <w:rFonts w:asciiTheme="minorEastAsia" w:hAnsiTheme="minorEastAsia"/>
          <w:sz w:val="24"/>
        </w:rPr>
      </w:pPr>
      <w:r>
        <w:rPr>
          <w:rFonts w:hint="eastAsia" w:asciiTheme="minorEastAsia" w:hAnsiTheme="minorEastAsia"/>
          <w:sz w:val="24"/>
        </w:rPr>
        <w:t>展示达州市</w:t>
      </w:r>
      <w:r>
        <w:rPr>
          <w:rFonts w:asciiTheme="minorEastAsia" w:hAnsiTheme="minorEastAsia"/>
          <w:sz w:val="24"/>
        </w:rPr>
        <w:t>“3+3+N”</w:t>
      </w:r>
      <w:r>
        <w:rPr>
          <w:rFonts w:hint="eastAsia" w:asciiTheme="minorEastAsia" w:hAnsiTheme="minorEastAsia"/>
          <w:sz w:val="24"/>
        </w:rPr>
        <w:t>重点产业发展布局、重点招商方向、园区载体平台以及现有达州市重点企业名录等基础信息，让客商清晰直观了解相关产业的发展现状及前景。</w:t>
      </w:r>
    </w:p>
    <w:p>
      <w:pPr>
        <w:spacing w:line="360" w:lineRule="auto"/>
        <w:ind w:firstLine="420"/>
        <w:rPr>
          <w:rFonts w:asciiTheme="minorEastAsia" w:hAnsiTheme="minorEastAsia"/>
          <w:sz w:val="24"/>
        </w:rPr>
      </w:pPr>
      <w:r>
        <w:rPr>
          <w:rFonts w:hint="eastAsia" w:asciiTheme="minorEastAsia" w:hAnsiTheme="minorEastAsia"/>
          <w:sz w:val="24"/>
        </w:rPr>
        <w:t>设置：对外推介项目库、承载园区展示平台、招商引资优惠政策、历史招商引资优质项目等功能模块。</w:t>
      </w:r>
    </w:p>
    <w:p>
      <w:pPr>
        <w:pStyle w:val="30"/>
        <w:numPr>
          <w:ilvl w:val="0"/>
          <w:numId w:val="5"/>
        </w:numPr>
        <w:spacing w:line="360" w:lineRule="auto"/>
        <w:ind w:firstLineChars="0"/>
        <w:rPr>
          <w:rFonts w:asciiTheme="minorEastAsia" w:hAnsiTheme="minorEastAsia"/>
          <w:sz w:val="24"/>
        </w:rPr>
      </w:pPr>
      <w:r>
        <w:rPr>
          <w:rFonts w:hint="eastAsia" w:asciiTheme="minorEastAsia" w:hAnsiTheme="minorEastAsia"/>
          <w:sz w:val="24"/>
        </w:rPr>
        <w:t>打通触达渠道，通过互联网精细化运营，支持企业主动提交投资意向，实现多种形式的双向沟通、互动功能。</w:t>
      </w:r>
    </w:p>
    <w:p>
      <w:pPr>
        <w:spacing w:line="360" w:lineRule="auto"/>
        <w:ind w:firstLine="420"/>
        <w:rPr>
          <w:rFonts w:asciiTheme="minorEastAsia" w:hAnsiTheme="minorEastAsia"/>
          <w:sz w:val="24"/>
        </w:rPr>
      </w:pPr>
      <w:r>
        <w:rPr>
          <w:rFonts w:hint="eastAsia" w:asciiTheme="minorEastAsia" w:hAnsiTheme="minorEastAsia"/>
          <w:sz w:val="24"/>
        </w:rPr>
        <w:t>设置：多方电话会议、活动直播、企业投资意向申请等功能模块。</w:t>
      </w:r>
    </w:p>
    <w:p>
      <w:pPr>
        <w:pStyle w:val="5"/>
        <w:numPr>
          <w:ilvl w:val="2"/>
          <w:numId w:val="1"/>
        </w:numPr>
        <w:spacing w:line="360" w:lineRule="auto"/>
        <w:rPr>
          <w:rFonts w:asciiTheme="minorEastAsia" w:hAnsiTheme="minorEastAsia"/>
          <w:sz w:val="24"/>
          <w:szCs w:val="24"/>
        </w:rPr>
      </w:pPr>
      <w:bookmarkStart w:id="33" w:name="_Toc106261394"/>
      <w:r>
        <w:rPr>
          <w:rFonts w:hint="eastAsia" w:asciiTheme="minorEastAsia" w:hAnsiTheme="minorEastAsia"/>
          <w:sz w:val="24"/>
          <w:szCs w:val="24"/>
        </w:rPr>
        <w:t>精准招商需求</w:t>
      </w:r>
      <w:bookmarkEnd w:id="33"/>
    </w:p>
    <w:p>
      <w:pPr>
        <w:pStyle w:val="30"/>
        <w:numPr>
          <w:ilvl w:val="0"/>
          <w:numId w:val="6"/>
        </w:numPr>
        <w:spacing w:line="360" w:lineRule="auto"/>
        <w:ind w:firstLineChars="0"/>
        <w:rPr>
          <w:rFonts w:asciiTheme="minorEastAsia" w:hAnsiTheme="minorEastAsia"/>
          <w:sz w:val="24"/>
        </w:rPr>
      </w:pPr>
      <w:r>
        <w:rPr>
          <w:rFonts w:hint="eastAsia" w:asciiTheme="minorEastAsia" w:hAnsiTheme="minorEastAsia"/>
          <w:sz w:val="24"/>
        </w:rPr>
        <w:t>建立达州市</w:t>
      </w:r>
      <w:r>
        <w:rPr>
          <w:rFonts w:asciiTheme="minorEastAsia" w:hAnsiTheme="minorEastAsia"/>
          <w:sz w:val="24"/>
        </w:rPr>
        <w:t>“3+3+N”</w:t>
      </w:r>
      <w:r>
        <w:rPr>
          <w:rFonts w:hint="eastAsia" w:asciiTheme="minorEastAsia" w:hAnsiTheme="minorEastAsia"/>
          <w:sz w:val="24"/>
        </w:rPr>
        <w:t>重点产业链招商图谱，深入分析，并明确我市主导产业现状、优势劣势、强项短板、发展前景等基础信息。梳理产业链条，完成上、中、下游产业链供求关系图谱。选择关键环节建链、补链、强链，精准定位优质企业，明确招商方向。</w:t>
      </w:r>
    </w:p>
    <w:p>
      <w:pPr>
        <w:spacing w:line="360" w:lineRule="auto"/>
        <w:ind w:firstLine="420"/>
        <w:rPr>
          <w:rFonts w:asciiTheme="minorEastAsia" w:hAnsiTheme="minorEastAsia"/>
          <w:sz w:val="24"/>
        </w:rPr>
      </w:pPr>
      <w:r>
        <w:rPr>
          <w:rFonts w:hint="eastAsia" w:asciiTheme="minorEastAsia" w:hAnsiTheme="minorEastAsia"/>
          <w:sz w:val="24"/>
        </w:rPr>
        <w:t>设置：产业区块链、区域产业发展分析、外来投资企业分析等功能模块。</w:t>
      </w:r>
    </w:p>
    <w:p>
      <w:pPr>
        <w:pStyle w:val="30"/>
        <w:numPr>
          <w:ilvl w:val="0"/>
          <w:numId w:val="6"/>
        </w:numPr>
        <w:spacing w:line="360" w:lineRule="auto"/>
        <w:ind w:firstLineChars="0"/>
        <w:rPr>
          <w:rFonts w:asciiTheme="minorEastAsia" w:hAnsiTheme="minorEastAsia"/>
          <w:sz w:val="24"/>
        </w:rPr>
      </w:pPr>
      <w:r>
        <w:rPr>
          <w:rFonts w:hint="eastAsia" w:asciiTheme="minorEastAsia" w:hAnsiTheme="minorEastAsia"/>
          <w:sz w:val="24"/>
        </w:rPr>
        <w:t>通过设置前置条件，从行业业态、地区位置、经营规模、创新实力、融资上市、生命周期等维度，通过大数据算法从全国海量企业中自由定位目标企业。并利用大数据和机器学习技术，从企业当前盈利能力、未来成长能力、行业和政策前景、竞争优势、团队背景等维度评估和预测企业发展潜力，形成包含企业基本信息、经营信息、股权关系等全景信息的初步评估报告。</w:t>
      </w:r>
    </w:p>
    <w:p>
      <w:pPr>
        <w:spacing w:line="360" w:lineRule="auto"/>
        <w:ind w:firstLine="420"/>
        <w:rPr>
          <w:rFonts w:asciiTheme="minorEastAsia" w:hAnsiTheme="minorEastAsia"/>
          <w:sz w:val="24"/>
        </w:rPr>
      </w:pPr>
      <w:r>
        <w:rPr>
          <w:rFonts w:hint="eastAsia" w:asciiTheme="minorEastAsia" w:hAnsiTheme="minorEastAsia"/>
          <w:sz w:val="24"/>
        </w:rPr>
        <w:t>设置：企业筛选、分析评估、数据画像等功能模块。</w:t>
      </w:r>
    </w:p>
    <w:p>
      <w:pPr>
        <w:pStyle w:val="30"/>
        <w:numPr>
          <w:ilvl w:val="0"/>
          <w:numId w:val="6"/>
        </w:numPr>
        <w:spacing w:line="360" w:lineRule="auto"/>
        <w:ind w:firstLineChars="0"/>
        <w:rPr>
          <w:rFonts w:asciiTheme="minorEastAsia" w:hAnsiTheme="minorEastAsia"/>
          <w:sz w:val="24"/>
        </w:rPr>
      </w:pPr>
      <w:r>
        <w:rPr>
          <w:rFonts w:hint="eastAsia" w:asciiTheme="minorEastAsia" w:hAnsiTheme="minorEastAsia"/>
          <w:sz w:val="24"/>
        </w:rPr>
        <w:t>确定目标企业后，在招商人员初步对接的基础上，结合企业投资意向，从推介项目库中筛选出匹配度最高的项目或产业园区进行精准推送。</w:t>
      </w:r>
    </w:p>
    <w:p>
      <w:pPr>
        <w:spacing w:line="360" w:lineRule="auto"/>
        <w:ind w:firstLine="420"/>
        <w:rPr>
          <w:rFonts w:asciiTheme="minorEastAsia" w:hAnsiTheme="minorEastAsia"/>
          <w:sz w:val="24"/>
        </w:rPr>
      </w:pPr>
      <w:r>
        <w:rPr>
          <w:rFonts w:hint="eastAsia" w:asciiTheme="minorEastAsia" w:hAnsiTheme="minorEastAsia"/>
          <w:sz w:val="24"/>
        </w:rPr>
        <w:t>设置：推介项目库、匹配筛选、推送等功能模块。</w:t>
      </w:r>
    </w:p>
    <w:p>
      <w:pPr>
        <w:pStyle w:val="5"/>
        <w:numPr>
          <w:ilvl w:val="2"/>
          <w:numId w:val="1"/>
        </w:numPr>
        <w:spacing w:line="360" w:lineRule="auto"/>
        <w:rPr>
          <w:rFonts w:asciiTheme="minorEastAsia" w:hAnsiTheme="minorEastAsia"/>
          <w:sz w:val="24"/>
          <w:szCs w:val="24"/>
        </w:rPr>
      </w:pPr>
      <w:bookmarkStart w:id="34" w:name="_Toc106261395"/>
      <w:r>
        <w:rPr>
          <w:rFonts w:hint="eastAsia" w:asciiTheme="minorEastAsia" w:hAnsiTheme="minorEastAsia"/>
          <w:sz w:val="24"/>
          <w:szCs w:val="24"/>
        </w:rPr>
        <w:t>项目管理需求</w:t>
      </w:r>
      <w:bookmarkEnd w:id="34"/>
    </w:p>
    <w:p>
      <w:pPr>
        <w:pStyle w:val="30"/>
        <w:numPr>
          <w:ilvl w:val="0"/>
          <w:numId w:val="7"/>
        </w:numPr>
        <w:spacing w:line="360" w:lineRule="auto"/>
        <w:ind w:firstLineChars="0"/>
        <w:rPr>
          <w:rFonts w:asciiTheme="minorEastAsia" w:hAnsiTheme="minorEastAsia"/>
          <w:sz w:val="24"/>
        </w:rPr>
      </w:pPr>
      <w:r>
        <w:rPr>
          <w:rFonts w:hint="eastAsia" w:asciiTheme="minorEastAsia" w:hAnsiTheme="minorEastAsia"/>
          <w:sz w:val="24"/>
        </w:rPr>
        <w:t>提供一线招商人员操作平台，第一时间录入对接企业情况，逐步形成目标企业库。</w:t>
      </w:r>
    </w:p>
    <w:p>
      <w:pPr>
        <w:spacing w:line="360" w:lineRule="auto"/>
        <w:ind w:firstLine="420"/>
        <w:rPr>
          <w:rFonts w:asciiTheme="minorEastAsia" w:hAnsiTheme="minorEastAsia"/>
          <w:sz w:val="24"/>
        </w:rPr>
      </w:pPr>
      <w:r>
        <w:rPr>
          <w:rFonts w:hint="eastAsia" w:asciiTheme="minorEastAsia" w:hAnsiTheme="minorEastAsia"/>
          <w:sz w:val="24"/>
        </w:rPr>
        <w:t>设置：电脑</w:t>
      </w:r>
      <w:r>
        <w:rPr>
          <w:rFonts w:asciiTheme="minorEastAsia" w:hAnsiTheme="minorEastAsia"/>
          <w:sz w:val="24"/>
        </w:rPr>
        <w:t>PC</w:t>
      </w:r>
      <w:r>
        <w:rPr>
          <w:rFonts w:hint="eastAsia" w:asciiTheme="minorEastAsia" w:hAnsiTheme="minorEastAsia"/>
          <w:sz w:val="24"/>
        </w:rPr>
        <w:t>端、手机</w:t>
      </w:r>
      <w:r>
        <w:rPr>
          <w:rFonts w:asciiTheme="minorEastAsia" w:hAnsiTheme="minorEastAsia"/>
          <w:sz w:val="24"/>
        </w:rPr>
        <w:t>APP</w:t>
      </w:r>
      <w:r>
        <w:rPr>
          <w:rFonts w:hint="eastAsia" w:asciiTheme="minorEastAsia" w:hAnsiTheme="minorEastAsia"/>
          <w:sz w:val="24"/>
        </w:rPr>
        <w:t>操作系统等功能模块。</w:t>
      </w:r>
    </w:p>
    <w:p>
      <w:pPr>
        <w:pStyle w:val="30"/>
        <w:numPr>
          <w:ilvl w:val="0"/>
          <w:numId w:val="7"/>
        </w:numPr>
        <w:spacing w:line="360" w:lineRule="auto"/>
        <w:ind w:firstLineChars="0"/>
        <w:rPr>
          <w:rFonts w:asciiTheme="minorEastAsia" w:hAnsiTheme="minorEastAsia"/>
          <w:sz w:val="24"/>
        </w:rPr>
      </w:pPr>
      <w:r>
        <w:rPr>
          <w:rFonts w:hint="eastAsia" w:asciiTheme="minorEastAsia" w:hAnsiTheme="minorEastAsia"/>
          <w:sz w:val="24"/>
        </w:rPr>
        <w:t>建立对外推介项目库，实现推荐项目的动态更新与意向企业的对比匹配。</w:t>
      </w:r>
    </w:p>
    <w:p>
      <w:pPr>
        <w:spacing w:line="360" w:lineRule="auto"/>
        <w:ind w:firstLine="420"/>
        <w:rPr>
          <w:rFonts w:asciiTheme="minorEastAsia" w:hAnsiTheme="minorEastAsia"/>
          <w:sz w:val="24"/>
        </w:rPr>
      </w:pPr>
      <w:r>
        <w:rPr>
          <w:rFonts w:hint="eastAsia" w:asciiTheme="minorEastAsia" w:hAnsiTheme="minorEastAsia"/>
          <w:sz w:val="24"/>
        </w:rPr>
        <w:t>设置：全市对外推介项目库模块。</w:t>
      </w:r>
    </w:p>
    <w:p>
      <w:pPr>
        <w:pStyle w:val="30"/>
        <w:numPr>
          <w:ilvl w:val="0"/>
          <w:numId w:val="7"/>
        </w:numPr>
        <w:spacing w:line="360" w:lineRule="auto"/>
        <w:ind w:firstLineChars="0"/>
        <w:rPr>
          <w:rFonts w:asciiTheme="minorEastAsia" w:hAnsiTheme="minorEastAsia"/>
          <w:sz w:val="24"/>
        </w:rPr>
      </w:pPr>
      <w:r>
        <w:rPr>
          <w:rFonts w:hint="eastAsia" w:asciiTheme="minorEastAsia" w:hAnsiTheme="minorEastAsia"/>
          <w:sz w:val="24"/>
        </w:rPr>
        <w:t>对现有项目管理服务平台进行整合优化，提供每个项目基本情况：包括项目基本信息、企业基本信息、落地情况等，精确到项目各阶段的数据。实现项目管理数据化和实时化，从项目洽谈、签约、履约、落地建设进行全生命周期管理，促进项目高效推进、快速落地。</w:t>
      </w:r>
    </w:p>
    <w:p>
      <w:pPr>
        <w:spacing w:line="360" w:lineRule="auto"/>
        <w:ind w:firstLine="420"/>
        <w:rPr>
          <w:rFonts w:asciiTheme="minorEastAsia" w:hAnsiTheme="minorEastAsia"/>
          <w:sz w:val="24"/>
        </w:rPr>
      </w:pPr>
      <w:r>
        <w:rPr>
          <w:rFonts w:hint="eastAsia" w:asciiTheme="minorEastAsia" w:hAnsiTheme="minorEastAsia"/>
          <w:sz w:val="24"/>
        </w:rPr>
        <w:t>设置：项目入库、项目管理、信息更新等功能模块。</w:t>
      </w:r>
    </w:p>
    <w:p>
      <w:pPr>
        <w:pStyle w:val="30"/>
        <w:numPr>
          <w:ilvl w:val="0"/>
          <w:numId w:val="7"/>
        </w:numPr>
        <w:spacing w:line="360" w:lineRule="auto"/>
        <w:ind w:firstLineChars="0"/>
        <w:rPr>
          <w:rFonts w:asciiTheme="minorEastAsia" w:hAnsiTheme="minorEastAsia"/>
          <w:sz w:val="24"/>
        </w:rPr>
      </w:pPr>
      <w:r>
        <w:rPr>
          <w:rFonts w:hint="eastAsia" w:asciiTheme="minorEastAsia" w:hAnsiTheme="minorEastAsia"/>
          <w:sz w:val="24"/>
        </w:rPr>
        <w:t>提供对比分析、结构分析、区间比较、时期比较等统计分析功能。能从不同项目的分类方式，对项目数据和企业数据进行多维度的统计和分析，提供形象直观的图、表形式的统计分析结果。为下一阶段招商引资工作开展提供数据支撑和参考。</w:t>
      </w:r>
    </w:p>
    <w:p>
      <w:pPr>
        <w:spacing w:line="360" w:lineRule="auto"/>
        <w:ind w:firstLine="420"/>
        <w:rPr>
          <w:rFonts w:asciiTheme="minorEastAsia" w:hAnsiTheme="minorEastAsia"/>
          <w:sz w:val="24"/>
        </w:rPr>
      </w:pPr>
      <w:r>
        <w:rPr>
          <w:rFonts w:hint="eastAsia" w:asciiTheme="minorEastAsia" w:hAnsiTheme="minorEastAsia"/>
          <w:sz w:val="24"/>
        </w:rPr>
        <w:t>设置：统计汇总、对比分析等功能模块。</w:t>
      </w:r>
    </w:p>
    <w:p>
      <w:pPr>
        <w:spacing w:line="360" w:lineRule="auto"/>
        <w:ind w:firstLine="420"/>
        <w:rPr>
          <w:rFonts w:asciiTheme="minorEastAsia" w:hAnsiTheme="minorEastAsia"/>
          <w:b/>
          <w:kern w:val="44"/>
          <w:sz w:val="28"/>
          <w:szCs w:val="28"/>
        </w:rPr>
      </w:pPr>
      <w:r>
        <w:rPr>
          <w:rFonts w:hint="eastAsia" w:asciiTheme="minorEastAsia" w:hAnsiTheme="minorEastAsia"/>
          <w:sz w:val="24"/>
        </w:rPr>
        <w:t>考虑与其他系统数据对接，能够提供多个接口保证外部数据导入并显示。考虑后期与达州市的大数据系统互联互通，确保管理系统具有可扩展性。</w:t>
      </w:r>
    </w:p>
    <w:p>
      <w:pPr>
        <w:pStyle w:val="3"/>
        <w:numPr>
          <w:ilvl w:val="0"/>
          <w:numId w:val="1"/>
        </w:numPr>
        <w:spacing w:line="360" w:lineRule="auto"/>
        <w:rPr>
          <w:rFonts w:asciiTheme="minorEastAsia" w:hAnsiTheme="minorEastAsia"/>
          <w:sz w:val="28"/>
          <w:szCs w:val="28"/>
        </w:rPr>
      </w:pPr>
      <w:bookmarkStart w:id="35" w:name="_Toc106261396"/>
      <w:r>
        <w:rPr>
          <w:rFonts w:hint="eastAsia" w:asciiTheme="minorEastAsia" w:hAnsiTheme="minorEastAsia"/>
          <w:sz w:val="28"/>
          <w:szCs w:val="28"/>
        </w:rPr>
        <w:t>项目详细功能需求</w:t>
      </w:r>
      <w:bookmarkEnd w:id="35"/>
    </w:p>
    <w:p>
      <w:pPr>
        <w:pStyle w:val="4"/>
        <w:numPr>
          <w:ilvl w:val="1"/>
          <w:numId w:val="1"/>
        </w:numPr>
        <w:spacing w:line="360" w:lineRule="auto"/>
        <w:rPr>
          <w:rFonts w:cs="微软雅黑" w:asciiTheme="minorEastAsia" w:hAnsiTheme="minorEastAsia" w:eastAsiaTheme="minorEastAsia"/>
          <w:sz w:val="24"/>
        </w:rPr>
      </w:pPr>
      <w:bookmarkStart w:id="36" w:name="_Toc101451669"/>
      <w:bookmarkStart w:id="37" w:name="_Toc106261397"/>
      <w:r>
        <w:rPr>
          <w:rFonts w:hint="eastAsia" w:cs="微软雅黑" w:asciiTheme="minorEastAsia" w:hAnsiTheme="minorEastAsia" w:eastAsiaTheme="minorEastAsia"/>
          <w:sz w:val="24"/>
        </w:rPr>
        <w:t>宣传推介功能模块</w:t>
      </w:r>
      <w:bookmarkEnd w:id="36"/>
      <w:r>
        <w:rPr>
          <w:rFonts w:hint="eastAsia" w:cs="微软雅黑" w:asciiTheme="minorEastAsia" w:hAnsiTheme="minorEastAsia" w:eastAsiaTheme="minorEastAsia"/>
          <w:sz w:val="24"/>
        </w:rPr>
        <w:t>要求</w:t>
      </w:r>
      <w:bookmarkEnd w:id="37"/>
    </w:p>
    <w:p>
      <w:pPr>
        <w:pStyle w:val="5"/>
        <w:numPr>
          <w:ilvl w:val="2"/>
          <w:numId w:val="1"/>
        </w:numPr>
        <w:spacing w:line="360" w:lineRule="auto"/>
        <w:rPr>
          <w:rFonts w:asciiTheme="minorEastAsia" w:hAnsiTheme="minorEastAsia"/>
          <w:sz w:val="24"/>
          <w:szCs w:val="24"/>
        </w:rPr>
      </w:pPr>
      <w:bookmarkStart w:id="38" w:name="_Toc101451670"/>
      <w:bookmarkStart w:id="39" w:name="_Toc106261398"/>
      <w:r>
        <w:rPr>
          <w:rFonts w:hint="eastAsia" w:asciiTheme="minorEastAsia" w:hAnsiTheme="minorEastAsia"/>
          <w:sz w:val="24"/>
          <w:szCs w:val="24"/>
        </w:rPr>
        <w:t>门户网站</w:t>
      </w:r>
      <w:bookmarkEnd w:id="38"/>
      <w:r>
        <w:rPr>
          <w:rFonts w:hint="eastAsia" w:asciiTheme="minorEastAsia" w:hAnsiTheme="minorEastAsia"/>
          <w:sz w:val="24"/>
          <w:szCs w:val="24"/>
        </w:rPr>
        <w:t>要去</w:t>
      </w:r>
      <w:bookmarkEnd w:id="39"/>
    </w:p>
    <w:p>
      <w:pPr>
        <w:spacing w:line="360" w:lineRule="auto"/>
        <w:ind w:firstLine="420"/>
        <w:rPr>
          <w:rFonts w:asciiTheme="minorEastAsia" w:hAnsiTheme="minorEastAsia"/>
          <w:sz w:val="24"/>
        </w:rPr>
      </w:pPr>
      <w:r>
        <w:rPr>
          <w:rFonts w:hint="eastAsia" w:asciiTheme="minorEastAsia" w:hAnsiTheme="minorEastAsia"/>
          <w:sz w:val="24"/>
        </w:rPr>
        <w:t>通过招商门户网站的建设，依托于“招商引资大数据分析系统”及“招商载体资源大数据平台”，从自身资源（战略地位、发展目标、交通枢纽、资源优势、科教创新、历史文旅、生态宜居）及战略格局（“3+3+N”重点产业发展布局、重点招商方向、园区载体平台以及现有达州市重点企业名录等）两个维度，采用云园区、工业直播、全景会商等多种技术手段，实现对达州招商环境的全方位推介。</w:t>
      </w:r>
    </w:p>
    <w:p>
      <w:pPr>
        <w:pStyle w:val="5"/>
        <w:numPr>
          <w:ilvl w:val="2"/>
          <w:numId w:val="1"/>
        </w:numPr>
        <w:spacing w:line="360" w:lineRule="auto"/>
        <w:rPr>
          <w:rFonts w:asciiTheme="minorEastAsia" w:hAnsiTheme="minorEastAsia"/>
          <w:sz w:val="24"/>
          <w:szCs w:val="24"/>
        </w:rPr>
      </w:pPr>
      <w:bookmarkStart w:id="40" w:name="_Toc87546486"/>
      <w:bookmarkStart w:id="41" w:name="_Toc101451671"/>
      <w:bookmarkStart w:id="42" w:name="_Toc90542893"/>
      <w:bookmarkStart w:id="43" w:name="_Toc87546753"/>
      <w:bookmarkStart w:id="44" w:name="_Toc87453362"/>
      <w:bookmarkStart w:id="45" w:name="_Toc106261399"/>
      <w:r>
        <w:rPr>
          <w:rFonts w:asciiTheme="minorEastAsia" w:hAnsiTheme="minorEastAsia"/>
          <w:sz w:val="24"/>
          <w:szCs w:val="24"/>
        </w:rPr>
        <w:t>数字空间</w:t>
      </w:r>
      <w:bookmarkEnd w:id="40"/>
      <w:bookmarkEnd w:id="41"/>
      <w:bookmarkEnd w:id="42"/>
      <w:bookmarkEnd w:id="43"/>
      <w:bookmarkEnd w:id="44"/>
      <w:r>
        <w:rPr>
          <w:rFonts w:hint="eastAsia" w:asciiTheme="minorEastAsia" w:hAnsiTheme="minorEastAsia"/>
          <w:sz w:val="24"/>
          <w:szCs w:val="24"/>
        </w:rPr>
        <w:t>展示</w:t>
      </w:r>
      <w:bookmarkEnd w:id="45"/>
    </w:p>
    <w:p>
      <w:pPr>
        <w:pStyle w:val="30"/>
        <w:numPr>
          <w:ilvl w:val="0"/>
          <w:numId w:val="8"/>
        </w:numPr>
        <w:spacing w:line="360" w:lineRule="auto"/>
        <w:ind w:firstLineChars="0"/>
        <w:rPr>
          <w:rFonts w:asciiTheme="minorEastAsia" w:hAnsiTheme="minorEastAsia"/>
          <w:sz w:val="24"/>
        </w:rPr>
      </w:pPr>
      <w:r>
        <w:rPr>
          <w:rFonts w:hint="eastAsia" w:asciiTheme="minorEastAsia" w:hAnsiTheme="minorEastAsia"/>
          <w:sz w:val="24"/>
        </w:rPr>
        <w:t>达州投资地图</w:t>
      </w:r>
    </w:p>
    <w:p>
      <w:pPr>
        <w:pStyle w:val="30"/>
        <w:spacing w:line="360" w:lineRule="auto"/>
        <w:ind w:firstLineChars="0"/>
        <w:rPr>
          <w:rFonts w:asciiTheme="minorEastAsia" w:hAnsiTheme="minorEastAsia"/>
          <w:sz w:val="24"/>
        </w:rPr>
      </w:pPr>
      <w:r>
        <w:rPr>
          <w:rFonts w:hint="eastAsia" w:asciiTheme="minorEastAsia" w:hAnsiTheme="minorEastAsia"/>
          <w:sz w:val="24"/>
        </w:rPr>
        <w:t>以文字、图片、视频等形式从战略地位、发展目标、交通枢纽、资源优势、科教创新、历史文旅、生态宜居等方面向客商多层次展示达州城市特色、重大机遇、投资环境、配套服务等。</w:t>
      </w:r>
    </w:p>
    <w:p>
      <w:pPr>
        <w:spacing w:line="360" w:lineRule="auto"/>
        <w:ind w:firstLine="420"/>
        <w:rPr>
          <w:rFonts w:asciiTheme="minorEastAsia" w:hAnsiTheme="minorEastAsia"/>
          <w:sz w:val="24"/>
        </w:rPr>
      </w:pPr>
      <w:r>
        <w:rPr>
          <w:rFonts w:hint="eastAsia" w:asciiTheme="minorEastAsia" w:hAnsiTheme="minorEastAsia"/>
          <w:sz w:val="24"/>
        </w:rPr>
        <w:t>功能展示设置：达州概况、资源要素、投资优势等功能模块。</w:t>
      </w:r>
    </w:p>
    <w:p>
      <w:pPr>
        <w:pStyle w:val="30"/>
        <w:numPr>
          <w:ilvl w:val="0"/>
          <w:numId w:val="8"/>
        </w:numPr>
        <w:spacing w:line="360" w:lineRule="auto"/>
        <w:ind w:firstLineChars="0"/>
        <w:rPr>
          <w:rFonts w:asciiTheme="minorEastAsia" w:hAnsiTheme="minorEastAsia"/>
          <w:sz w:val="24"/>
        </w:rPr>
      </w:pPr>
      <w:r>
        <w:rPr>
          <w:rFonts w:hint="eastAsia" w:asciiTheme="minorEastAsia" w:hAnsiTheme="minorEastAsia"/>
          <w:sz w:val="24"/>
        </w:rPr>
        <w:t>数字园区展示</w:t>
      </w:r>
    </w:p>
    <w:p>
      <w:pPr>
        <w:pStyle w:val="30"/>
        <w:spacing w:line="360" w:lineRule="auto"/>
        <w:ind w:firstLineChars="0"/>
        <w:rPr>
          <w:rFonts w:asciiTheme="minorEastAsia" w:hAnsiTheme="minorEastAsia"/>
          <w:sz w:val="24"/>
        </w:rPr>
      </w:pPr>
      <w:r>
        <w:rPr>
          <w:rFonts w:hint="eastAsia" w:asciiTheme="minorEastAsia" w:hAnsiTheme="minorEastAsia"/>
          <w:sz w:val="24"/>
        </w:rPr>
        <w:t>展示达州市</w:t>
      </w:r>
      <w:r>
        <w:rPr>
          <w:rFonts w:asciiTheme="minorEastAsia" w:hAnsiTheme="minorEastAsia"/>
          <w:sz w:val="24"/>
        </w:rPr>
        <w:t>“3+3+N”</w:t>
      </w:r>
      <w:r>
        <w:rPr>
          <w:rFonts w:hint="eastAsia" w:asciiTheme="minorEastAsia" w:hAnsiTheme="minorEastAsia"/>
          <w:sz w:val="24"/>
        </w:rPr>
        <w:t>重点产业发展布局、重点招商方向、园区载体平台以及现有达州市重点企业名录等基础信息，让客商清晰直观了解相关产业的发展现状及前景。</w:t>
      </w:r>
    </w:p>
    <w:p>
      <w:pPr>
        <w:spacing w:line="360" w:lineRule="auto"/>
        <w:ind w:firstLine="420"/>
        <w:rPr>
          <w:rFonts w:asciiTheme="minorEastAsia" w:hAnsiTheme="minorEastAsia"/>
          <w:sz w:val="24"/>
        </w:rPr>
      </w:pPr>
      <w:r>
        <w:rPr>
          <w:rFonts w:asciiTheme="minorEastAsia" w:hAnsiTheme="minorEastAsia"/>
          <w:sz w:val="24"/>
        </w:rPr>
        <w:t>采集园区建筑、车间及设备数据，结合 GIS</w:t>
      </w:r>
      <w:r>
        <w:rPr>
          <w:rFonts w:hint="eastAsia" w:asciiTheme="minorEastAsia" w:hAnsiTheme="minorEastAsia"/>
          <w:sz w:val="24"/>
        </w:rPr>
        <w:t>、二维可视化技术，实现园区全貌二维数据展示。同时结合倾斜摄影，V</w:t>
      </w:r>
      <w:r>
        <w:rPr>
          <w:rFonts w:asciiTheme="minorEastAsia" w:hAnsiTheme="minorEastAsia"/>
          <w:sz w:val="24"/>
        </w:rPr>
        <w:t>R/AR</w:t>
      </w:r>
      <w:r>
        <w:rPr>
          <w:rFonts w:hint="eastAsia" w:asciiTheme="minorEastAsia" w:hAnsiTheme="minorEastAsia"/>
          <w:sz w:val="24"/>
        </w:rPr>
        <w:t>技术，无人机高清摄影技术，实现定向区域三维可视化展示，</w:t>
      </w:r>
      <w:r>
        <w:rPr>
          <w:rFonts w:asciiTheme="minorEastAsia" w:hAnsiTheme="minorEastAsia"/>
          <w:sz w:val="24"/>
        </w:rPr>
        <w:t>向各类目标用户进行云端展示，用户可进行云端游览</w:t>
      </w:r>
      <w:r>
        <w:rPr>
          <w:rFonts w:hint="eastAsia" w:asciiTheme="minorEastAsia" w:hAnsiTheme="minorEastAsia"/>
          <w:sz w:val="24"/>
        </w:rPr>
        <w:t>，并预留后期智慧园区</w:t>
      </w:r>
      <w:r>
        <w:rPr>
          <w:rFonts w:asciiTheme="minorEastAsia" w:hAnsiTheme="minorEastAsia"/>
          <w:sz w:val="24"/>
        </w:rPr>
        <w:t xml:space="preserve">BIM </w:t>
      </w:r>
      <w:r>
        <w:rPr>
          <w:rFonts w:hint="eastAsia" w:asciiTheme="minorEastAsia" w:hAnsiTheme="minorEastAsia"/>
          <w:sz w:val="24"/>
        </w:rPr>
        <w:t>三维模型展示接口。</w:t>
      </w:r>
    </w:p>
    <w:p>
      <w:pPr>
        <w:spacing w:line="360" w:lineRule="auto"/>
        <w:ind w:firstLine="420"/>
        <w:rPr>
          <w:rFonts w:asciiTheme="minorEastAsia" w:hAnsiTheme="minorEastAsia"/>
          <w:sz w:val="24"/>
        </w:rPr>
      </w:pPr>
      <w:r>
        <w:rPr>
          <w:rFonts w:hint="eastAsia" w:asciiTheme="minorEastAsia" w:hAnsiTheme="minorEastAsia"/>
          <w:sz w:val="24"/>
        </w:rPr>
        <w:t>功能展示设置：对外推介项目库、承载园区展示平台、招商引资优惠政策、历史招商引资优质项目等功能模块。</w:t>
      </w:r>
    </w:p>
    <w:p>
      <w:pPr>
        <w:pStyle w:val="30"/>
        <w:numPr>
          <w:ilvl w:val="0"/>
          <w:numId w:val="8"/>
        </w:numPr>
        <w:spacing w:line="360" w:lineRule="auto"/>
        <w:ind w:firstLineChars="0"/>
        <w:rPr>
          <w:rFonts w:asciiTheme="minorEastAsia" w:hAnsiTheme="minorEastAsia"/>
          <w:sz w:val="24"/>
        </w:rPr>
      </w:pPr>
      <w:r>
        <w:rPr>
          <w:rFonts w:hint="eastAsia" w:asciiTheme="minorEastAsia" w:hAnsiTheme="minorEastAsia"/>
          <w:sz w:val="24"/>
        </w:rPr>
        <w:t>园区云名片</w:t>
      </w:r>
    </w:p>
    <w:p>
      <w:pPr>
        <w:spacing w:line="360" w:lineRule="auto"/>
        <w:ind w:firstLine="420"/>
        <w:rPr>
          <w:rFonts w:asciiTheme="minorEastAsia" w:hAnsiTheme="minorEastAsia"/>
          <w:sz w:val="24"/>
        </w:rPr>
      </w:pPr>
      <w:r>
        <w:rPr>
          <w:rFonts w:asciiTheme="minorEastAsia" w:hAnsiTheme="minorEastAsia"/>
          <w:sz w:val="24"/>
        </w:rPr>
        <w:t>基于园区及园区企业各类能力数据，形成园区云名片，并包含园区产业规划等关键信息，通过建立全民招商营销渠道，进行线上分享、递送潜在客户，最大范围传播园区能力数据与招商信息，并可在移动端进行实时沟通交互。</w:t>
      </w:r>
    </w:p>
    <w:p>
      <w:pPr>
        <w:spacing w:line="360" w:lineRule="auto"/>
        <w:ind w:firstLine="420"/>
        <w:rPr>
          <w:rFonts w:asciiTheme="minorEastAsia" w:hAnsiTheme="minorEastAsia"/>
          <w:sz w:val="24"/>
        </w:rPr>
      </w:pPr>
      <w:r>
        <w:rPr>
          <w:rFonts w:hint="eastAsia" w:asciiTheme="minorEastAsia" w:hAnsiTheme="minorEastAsia"/>
          <w:sz w:val="24"/>
        </w:rPr>
        <w:t>功能展示设置：通过移动端、互联网端发布，可优化以转成平面介质。</w:t>
      </w:r>
    </w:p>
    <w:p>
      <w:pPr>
        <w:pStyle w:val="30"/>
        <w:numPr>
          <w:ilvl w:val="0"/>
          <w:numId w:val="8"/>
        </w:numPr>
        <w:spacing w:line="360" w:lineRule="auto"/>
        <w:ind w:firstLineChars="0"/>
        <w:rPr>
          <w:rFonts w:asciiTheme="minorEastAsia" w:hAnsiTheme="minorEastAsia"/>
          <w:sz w:val="24"/>
        </w:rPr>
      </w:pPr>
      <w:r>
        <w:rPr>
          <w:rFonts w:hint="eastAsia" w:asciiTheme="minorEastAsia" w:hAnsiTheme="minorEastAsia"/>
          <w:sz w:val="24"/>
        </w:rPr>
        <w:t>直播会商</w:t>
      </w:r>
    </w:p>
    <w:p>
      <w:pPr>
        <w:spacing w:line="360" w:lineRule="auto"/>
        <w:ind w:firstLine="420"/>
        <w:rPr>
          <w:rFonts w:asciiTheme="minorEastAsia" w:hAnsiTheme="minorEastAsia"/>
          <w:sz w:val="24"/>
        </w:rPr>
      </w:pPr>
      <w:r>
        <w:rPr>
          <w:rFonts w:asciiTheme="minorEastAsia" w:hAnsiTheme="minorEastAsia"/>
          <w:sz w:val="24"/>
        </w:rPr>
        <w:t>通过搭建园区企业直播间，使园区管理方以及园区内企业，借助基于工业互联网有效的企业直播技术手段，对园区产业链招商以及其他业务推广，进行常态化、多维度、多角度的实时展现、使意向客户可以实时在线交互，临场体验。</w:t>
      </w:r>
    </w:p>
    <w:p>
      <w:pPr>
        <w:spacing w:line="360" w:lineRule="auto"/>
        <w:ind w:firstLine="420"/>
        <w:rPr>
          <w:rFonts w:asciiTheme="minorEastAsia" w:hAnsiTheme="minorEastAsia"/>
          <w:sz w:val="24"/>
        </w:rPr>
      </w:pPr>
      <w:bookmarkStart w:id="46" w:name="_Toc306992097"/>
      <w:bookmarkStart w:id="47" w:name="_Toc322794191"/>
      <w:bookmarkStart w:id="48" w:name="_Toc320288315"/>
      <w:bookmarkStart w:id="49" w:name="_Toc309059292"/>
      <w:r>
        <w:rPr>
          <w:rFonts w:hint="eastAsia" w:asciiTheme="minorEastAsia" w:hAnsiTheme="minorEastAsia"/>
          <w:sz w:val="24"/>
        </w:rPr>
        <w:t>基于达州市经济合作和外事局及</w:t>
      </w:r>
      <w:r>
        <w:rPr>
          <w:rFonts w:asciiTheme="minorEastAsia" w:hAnsiTheme="minorEastAsia"/>
          <w:sz w:val="24"/>
        </w:rPr>
        <w:t>各分支机构的</w:t>
      </w:r>
      <w:r>
        <w:rPr>
          <w:rFonts w:hint="eastAsia" w:asciiTheme="minorEastAsia" w:hAnsiTheme="minorEastAsia"/>
          <w:sz w:val="24"/>
        </w:rPr>
        <w:t>互联网</w:t>
      </w:r>
      <w:r>
        <w:rPr>
          <w:rFonts w:asciiTheme="minorEastAsia" w:hAnsiTheme="minorEastAsia"/>
          <w:sz w:val="24"/>
        </w:rPr>
        <w:t>网络，</w:t>
      </w:r>
      <w:r>
        <w:rPr>
          <w:rFonts w:hint="eastAsia" w:asciiTheme="minorEastAsia" w:hAnsiTheme="minorEastAsia"/>
          <w:sz w:val="24"/>
        </w:rPr>
        <w:t>租赁</w:t>
      </w:r>
      <w:r>
        <w:rPr>
          <w:rFonts w:asciiTheme="minorEastAsia" w:hAnsiTheme="minorEastAsia"/>
          <w:sz w:val="24"/>
        </w:rPr>
        <w:t>云服务会议能力</w:t>
      </w:r>
      <w:r>
        <w:rPr>
          <w:rFonts w:hint="eastAsia" w:asciiTheme="minorEastAsia" w:hAnsiTheme="minorEastAsia"/>
          <w:sz w:val="24"/>
        </w:rPr>
        <w:t>，</w:t>
      </w:r>
      <w:r>
        <w:rPr>
          <w:rFonts w:asciiTheme="minorEastAsia" w:hAnsiTheme="minorEastAsia"/>
          <w:sz w:val="24"/>
        </w:rPr>
        <w:t>打造</w:t>
      </w:r>
      <w:r>
        <w:rPr>
          <w:rFonts w:hint="eastAsia" w:asciiTheme="minorEastAsia" w:hAnsiTheme="minorEastAsia"/>
          <w:sz w:val="24"/>
        </w:rPr>
        <w:t>覆盖</w:t>
      </w:r>
      <w:r>
        <w:rPr>
          <w:rFonts w:asciiTheme="minorEastAsia" w:hAnsiTheme="minorEastAsia"/>
          <w:sz w:val="24"/>
        </w:rPr>
        <w:t>全国各分支的视频会议系统，</w:t>
      </w:r>
      <w:r>
        <w:rPr>
          <w:rFonts w:hint="eastAsia" w:asciiTheme="minorEastAsia" w:hAnsiTheme="minorEastAsia"/>
          <w:sz w:val="24"/>
        </w:rPr>
        <w:t>本期建设包含市政府8楼1个会谈室，1个大会议室，局长办公室，各区县各</w:t>
      </w:r>
      <w:r>
        <w:rPr>
          <w:rFonts w:asciiTheme="minorEastAsia" w:hAnsiTheme="minorEastAsia"/>
          <w:sz w:val="24"/>
        </w:rPr>
        <w:t>1个会议室，</w:t>
      </w:r>
      <w:r>
        <w:rPr>
          <w:rFonts w:hint="eastAsia" w:asciiTheme="minorEastAsia" w:hAnsiTheme="minorEastAsia"/>
          <w:sz w:val="24"/>
        </w:rPr>
        <w:t>通过一体化智慧屏终端接入，支持无线投屏、电子白板、视频会议、多方协作等功能。</w:t>
      </w:r>
      <w:bookmarkEnd w:id="46"/>
      <w:bookmarkEnd w:id="47"/>
      <w:bookmarkEnd w:id="48"/>
      <w:bookmarkEnd w:id="49"/>
    </w:p>
    <w:p>
      <w:pPr>
        <w:pStyle w:val="2"/>
        <w:ind w:firstLine="420"/>
        <w:rPr>
          <w:rFonts w:asciiTheme="minorEastAsia" w:hAnsiTheme="minorEastAsia"/>
        </w:rPr>
      </w:pPr>
      <w:r>
        <w:rPr>
          <w:rFonts w:hint="eastAsia" w:asciiTheme="minorEastAsia" w:hAnsiTheme="minorEastAsia"/>
          <w:sz w:val="24"/>
        </w:rPr>
        <w:t>功能展示设置：多方电话会议、活动直播、企业投资意向申请等功能模块。</w:t>
      </w:r>
    </w:p>
    <w:p>
      <w:pPr>
        <w:pStyle w:val="4"/>
        <w:numPr>
          <w:ilvl w:val="1"/>
          <w:numId w:val="1"/>
        </w:numPr>
        <w:spacing w:line="360" w:lineRule="auto"/>
        <w:rPr>
          <w:rFonts w:cs="微软雅黑" w:asciiTheme="minorEastAsia" w:hAnsiTheme="minorEastAsia" w:eastAsiaTheme="minorEastAsia"/>
          <w:sz w:val="24"/>
        </w:rPr>
      </w:pPr>
      <w:bookmarkStart w:id="50" w:name="_Toc101451674"/>
      <w:bookmarkStart w:id="51" w:name="_Toc106261400"/>
      <w:r>
        <w:rPr>
          <w:rFonts w:hint="eastAsia" w:cs="微软雅黑" w:asciiTheme="minorEastAsia" w:hAnsiTheme="minorEastAsia" w:eastAsiaTheme="minorEastAsia"/>
          <w:sz w:val="24"/>
        </w:rPr>
        <w:t>精准招商模块</w:t>
      </w:r>
      <w:bookmarkEnd w:id="50"/>
      <w:r>
        <w:rPr>
          <w:rFonts w:hint="eastAsia" w:cs="微软雅黑" w:asciiTheme="minorEastAsia" w:hAnsiTheme="minorEastAsia" w:eastAsiaTheme="minorEastAsia"/>
          <w:sz w:val="24"/>
        </w:rPr>
        <w:t>功能要求</w:t>
      </w:r>
      <w:bookmarkEnd w:id="51"/>
    </w:p>
    <w:p>
      <w:pPr>
        <w:pStyle w:val="5"/>
        <w:numPr>
          <w:ilvl w:val="2"/>
          <w:numId w:val="1"/>
        </w:numPr>
        <w:spacing w:line="360" w:lineRule="auto"/>
        <w:rPr>
          <w:rFonts w:asciiTheme="minorEastAsia" w:hAnsiTheme="minorEastAsia"/>
          <w:sz w:val="24"/>
          <w:szCs w:val="24"/>
        </w:rPr>
      </w:pPr>
      <w:bookmarkStart w:id="52" w:name="_Toc106261401"/>
      <w:bookmarkStart w:id="53" w:name="_Toc101451675"/>
      <w:r>
        <w:rPr>
          <w:rFonts w:hint="eastAsia" w:asciiTheme="minorEastAsia" w:hAnsiTheme="minorEastAsia"/>
          <w:sz w:val="24"/>
          <w:szCs w:val="24"/>
        </w:rPr>
        <w:t>招商引资大数据分析系统</w:t>
      </w:r>
      <w:bookmarkEnd w:id="52"/>
      <w:bookmarkEnd w:id="53"/>
    </w:p>
    <w:p>
      <w:pPr>
        <w:spacing w:line="360" w:lineRule="auto"/>
        <w:ind w:firstLine="420"/>
        <w:rPr>
          <w:rFonts w:asciiTheme="minorEastAsia" w:hAnsiTheme="minorEastAsia"/>
          <w:sz w:val="24"/>
        </w:rPr>
      </w:pPr>
      <w:r>
        <w:rPr>
          <w:rFonts w:hint="eastAsia" w:asciiTheme="minorEastAsia" w:hAnsiTheme="minorEastAsia"/>
          <w:sz w:val="24"/>
        </w:rPr>
        <w:t>基于采集与汇聚各类业务、网络数据资源，围绕产业发展、重点投资，建立知识库、模型库、代码库、指标库、元数据库、业务数据库、空间地理数据库、数据仓库等，提供可定义的分析模型。本期重点针对达州市投资优势、重点产业发展态势、对比匹配重点跟进投资动态等制定分析模型，明确分析数据来源、主要算法及分析结果展现方式。</w:t>
      </w:r>
    </w:p>
    <w:p>
      <w:pPr>
        <w:pStyle w:val="6"/>
        <w:numPr>
          <w:ilvl w:val="3"/>
          <w:numId w:val="1"/>
        </w:numPr>
        <w:spacing w:line="360" w:lineRule="auto"/>
        <w:rPr>
          <w:rFonts w:asciiTheme="minorEastAsia" w:hAnsiTheme="minorEastAsia" w:eastAsiaTheme="minorEastAsia"/>
          <w:sz w:val="24"/>
          <w:szCs w:val="24"/>
        </w:rPr>
      </w:pPr>
      <w:bookmarkStart w:id="54" w:name="_Toc9994"/>
      <w:bookmarkStart w:id="55" w:name="_Toc87546462"/>
      <w:bookmarkStart w:id="56" w:name="_Toc87546729"/>
      <w:bookmarkStart w:id="57" w:name="_Toc90542869"/>
      <w:r>
        <w:rPr>
          <w:rFonts w:hint="eastAsia" w:asciiTheme="minorEastAsia" w:hAnsiTheme="minorEastAsia" w:eastAsiaTheme="minorEastAsia"/>
          <w:sz w:val="24"/>
          <w:szCs w:val="24"/>
        </w:rPr>
        <w:t>大数据分析门户建设需求</w:t>
      </w:r>
      <w:bookmarkEnd w:id="54"/>
      <w:bookmarkEnd w:id="55"/>
      <w:bookmarkEnd w:id="56"/>
      <w:bookmarkEnd w:id="57"/>
    </w:p>
    <w:p>
      <w:pPr>
        <w:spacing w:line="360" w:lineRule="auto"/>
        <w:ind w:firstLine="420"/>
        <w:rPr>
          <w:rFonts w:asciiTheme="minorEastAsia" w:hAnsiTheme="minorEastAsia"/>
          <w:sz w:val="24"/>
        </w:rPr>
      </w:pPr>
      <w:r>
        <w:rPr>
          <w:rFonts w:hint="eastAsia" w:asciiTheme="minorEastAsia" w:hAnsiTheme="minorEastAsia"/>
          <w:sz w:val="24"/>
        </w:rPr>
        <w:t>大数据分析门户是为领导提供大数据分析的直观界面，实现主题定制、数据展现、决策查询、报表统计等服务功能，可以部署到大屏幕、桌面，建设人机交互好、界面实用性和友好性，人性化设计功能导航等。</w:t>
      </w:r>
      <w:r>
        <w:rPr>
          <w:rFonts w:asciiTheme="minorEastAsia" w:hAnsiTheme="minorEastAsia"/>
          <w:sz w:val="24"/>
        </w:rPr>
        <w:cr/>
      </w:r>
      <w:r>
        <w:rPr>
          <w:rFonts w:asciiTheme="minorEastAsia" w:hAnsiTheme="minorEastAsia"/>
          <w:sz w:val="24"/>
        </w:rPr>
        <w:t xml:space="preserve">    </w:t>
      </w:r>
      <w:r>
        <w:rPr>
          <w:rFonts w:hint="eastAsia" w:asciiTheme="minorEastAsia" w:hAnsiTheme="minorEastAsia"/>
          <w:sz w:val="24"/>
        </w:rPr>
        <w:t>大数据分析门户包括应用导航、消息提醒等内容，实现与外界的统一交互。应支持根据不同人员</w:t>
      </w:r>
      <w:r>
        <w:rPr>
          <w:rFonts w:asciiTheme="minorEastAsia" w:hAnsiTheme="minorEastAsia"/>
          <w:sz w:val="24"/>
        </w:rPr>
        <w:t>的权限</w:t>
      </w:r>
      <w:r>
        <w:rPr>
          <w:rFonts w:hint="eastAsia" w:asciiTheme="minorEastAsia" w:hAnsiTheme="minorEastAsia"/>
          <w:sz w:val="24"/>
        </w:rPr>
        <w:t>进入对应的门户</w:t>
      </w:r>
      <w:r>
        <w:rPr>
          <w:rFonts w:asciiTheme="minorEastAsia" w:hAnsiTheme="minorEastAsia"/>
          <w:sz w:val="24"/>
        </w:rPr>
        <w:t>。</w:t>
      </w:r>
    </w:p>
    <w:p>
      <w:pPr>
        <w:pStyle w:val="6"/>
        <w:numPr>
          <w:ilvl w:val="3"/>
          <w:numId w:val="1"/>
        </w:numPr>
        <w:spacing w:line="360" w:lineRule="auto"/>
        <w:rPr>
          <w:rFonts w:asciiTheme="minorEastAsia" w:hAnsiTheme="minorEastAsia" w:eastAsiaTheme="minorEastAsia"/>
          <w:sz w:val="24"/>
          <w:szCs w:val="24"/>
        </w:rPr>
      </w:pPr>
      <w:bookmarkStart w:id="58" w:name="_Toc90542872"/>
      <w:bookmarkStart w:id="59" w:name="_Toc87546465"/>
      <w:bookmarkStart w:id="60" w:name="_Toc87546732"/>
      <w:bookmarkStart w:id="61" w:name="_Toc29480"/>
      <w:bookmarkStart w:id="62" w:name="_Toc90542870"/>
      <w:bookmarkStart w:id="63" w:name="_Toc87546463"/>
      <w:bookmarkStart w:id="64" w:name="_Toc29185"/>
      <w:bookmarkStart w:id="65" w:name="_Toc87546730"/>
      <w:r>
        <w:rPr>
          <w:rFonts w:hint="eastAsia" w:asciiTheme="minorEastAsia" w:hAnsiTheme="minorEastAsia" w:eastAsiaTheme="minorEastAsia"/>
          <w:sz w:val="24"/>
          <w:szCs w:val="24"/>
        </w:rPr>
        <w:t>投资优势分析子系统需求</w:t>
      </w:r>
    </w:p>
    <w:p>
      <w:pPr>
        <w:spacing w:line="360" w:lineRule="auto"/>
        <w:ind w:firstLine="420"/>
        <w:rPr>
          <w:rFonts w:asciiTheme="minorEastAsia" w:hAnsiTheme="minorEastAsia"/>
          <w:sz w:val="24"/>
        </w:rPr>
      </w:pPr>
      <w:r>
        <w:rPr>
          <w:rFonts w:hint="eastAsia" w:asciiTheme="minorEastAsia" w:hAnsiTheme="minorEastAsia"/>
          <w:sz w:val="24"/>
        </w:rPr>
        <w:t>智能抽取生成达州市重点投资大项目、最新重点产业动向、优惠政策动向信息、重点投资企业等信息，通过梳理整理项目、产业、资金、政策等信息，全面、客观分析达州市投资优势信息，吸引企业投资，对全市招商引资政策制定与评估提供数据支撑。</w:t>
      </w:r>
    </w:p>
    <w:p>
      <w:pPr>
        <w:pStyle w:val="6"/>
        <w:numPr>
          <w:ilvl w:val="3"/>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重点产业分析子系统需求</w:t>
      </w:r>
      <w:bookmarkEnd w:id="58"/>
      <w:bookmarkEnd w:id="59"/>
      <w:bookmarkEnd w:id="60"/>
      <w:bookmarkEnd w:id="61"/>
    </w:p>
    <w:p>
      <w:pPr>
        <w:spacing w:line="360" w:lineRule="auto"/>
        <w:ind w:firstLine="420"/>
        <w:rPr>
          <w:rFonts w:asciiTheme="minorEastAsia" w:hAnsiTheme="minorEastAsia"/>
          <w:sz w:val="24"/>
        </w:rPr>
      </w:pPr>
      <w:r>
        <w:rPr>
          <w:rFonts w:hint="eastAsia" w:asciiTheme="minorEastAsia" w:hAnsiTheme="minorEastAsia"/>
          <w:sz w:val="24"/>
        </w:rPr>
        <w:t>围绕全市3+3+N产业分布布局，收集全市各区经济合作和外事局机构及相关经济管理部门投资项目信息、政策信息，网络抽取产业基本运行情况、重点分布地图、重点产业上下游企业链分布等进行分析, 建立达州市</w:t>
      </w:r>
      <w:r>
        <w:rPr>
          <w:rFonts w:asciiTheme="minorEastAsia" w:hAnsiTheme="minorEastAsia"/>
          <w:sz w:val="24"/>
        </w:rPr>
        <w:t>“3+3+N”</w:t>
      </w:r>
      <w:r>
        <w:rPr>
          <w:rFonts w:hint="eastAsia" w:asciiTheme="minorEastAsia" w:hAnsiTheme="minorEastAsia"/>
          <w:sz w:val="24"/>
        </w:rPr>
        <w:t>重点产业链招商图谱。</w:t>
      </w:r>
    </w:p>
    <w:p>
      <w:pPr>
        <w:pStyle w:val="6"/>
        <w:numPr>
          <w:ilvl w:val="3"/>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全产业链分析子系统需求</w:t>
      </w:r>
    </w:p>
    <w:p>
      <w:pPr>
        <w:spacing w:line="360" w:lineRule="auto"/>
        <w:ind w:firstLine="420"/>
        <w:rPr>
          <w:rFonts w:asciiTheme="minorEastAsia" w:hAnsiTheme="minorEastAsia"/>
          <w:sz w:val="24"/>
        </w:rPr>
      </w:pPr>
      <w:r>
        <w:rPr>
          <w:rFonts w:hint="eastAsia" w:asciiTheme="minorEastAsia" w:hAnsiTheme="minorEastAsia"/>
          <w:sz w:val="24"/>
        </w:rPr>
        <w:t>深入分析，并明确我市主导产业现状、优势劣势、强项短板、发展前景等基础信息。梳理产业链条，完成上、中、下游产业链供求关系图谱。</w:t>
      </w:r>
    </w:p>
    <w:p>
      <w:pPr>
        <w:pStyle w:val="6"/>
        <w:numPr>
          <w:ilvl w:val="3"/>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投资企业分析子系统需求</w:t>
      </w:r>
    </w:p>
    <w:p>
      <w:pPr>
        <w:pStyle w:val="30"/>
        <w:spacing w:line="360" w:lineRule="auto"/>
        <w:ind w:firstLineChars="0"/>
        <w:rPr>
          <w:rFonts w:asciiTheme="minorEastAsia" w:hAnsiTheme="minorEastAsia"/>
          <w:sz w:val="24"/>
        </w:rPr>
      </w:pPr>
      <w:r>
        <w:rPr>
          <w:rFonts w:hint="eastAsia" w:asciiTheme="minorEastAsia" w:hAnsiTheme="minorEastAsia"/>
          <w:sz w:val="24"/>
        </w:rPr>
        <w:t>选择关键环节建链、补链、强链，精准定位优质企业，明确招商方向。</w:t>
      </w:r>
    </w:p>
    <w:bookmarkEnd w:id="62"/>
    <w:bookmarkEnd w:id="63"/>
    <w:bookmarkEnd w:id="64"/>
    <w:bookmarkEnd w:id="65"/>
    <w:p>
      <w:pPr>
        <w:pStyle w:val="6"/>
        <w:numPr>
          <w:ilvl w:val="3"/>
          <w:numId w:val="1"/>
        </w:numPr>
        <w:spacing w:line="360" w:lineRule="auto"/>
        <w:rPr>
          <w:rFonts w:asciiTheme="minorEastAsia" w:hAnsiTheme="minorEastAsia" w:eastAsiaTheme="minorEastAsia"/>
          <w:sz w:val="24"/>
          <w:szCs w:val="24"/>
        </w:rPr>
      </w:pPr>
      <w:bookmarkStart w:id="66" w:name="_Toc87546464"/>
      <w:bookmarkStart w:id="67" w:name="_Toc90542871"/>
      <w:bookmarkStart w:id="68" w:name="_Toc2247"/>
      <w:bookmarkStart w:id="69" w:name="_Toc87546731"/>
      <w:r>
        <w:rPr>
          <w:rFonts w:hint="eastAsia" w:asciiTheme="minorEastAsia" w:hAnsiTheme="minorEastAsia" w:eastAsiaTheme="minorEastAsia"/>
          <w:sz w:val="24"/>
          <w:szCs w:val="24"/>
        </w:rPr>
        <w:t>重点企业分析子系统需求</w:t>
      </w:r>
      <w:bookmarkEnd w:id="66"/>
      <w:bookmarkEnd w:id="67"/>
      <w:bookmarkEnd w:id="68"/>
      <w:bookmarkEnd w:id="69"/>
    </w:p>
    <w:p>
      <w:pPr>
        <w:spacing w:line="360" w:lineRule="auto"/>
        <w:ind w:firstLine="420"/>
        <w:rPr>
          <w:rFonts w:asciiTheme="minorEastAsia" w:hAnsiTheme="minorEastAsia"/>
          <w:sz w:val="24"/>
        </w:rPr>
      </w:pPr>
      <w:r>
        <w:rPr>
          <w:rFonts w:hint="eastAsia" w:asciiTheme="minorEastAsia" w:hAnsiTheme="minorEastAsia"/>
          <w:sz w:val="24"/>
        </w:rPr>
        <w:t>通过抽取对比匹配重点跟进企业基础信息、产业类别、行业、投资区域、优势、财报、品牌、公司排名，重点管理者，企业动态等信息，汇总了解每个具体企业一定时间内的各类投资动态，了解对比匹配重点跟进分布地图，动态分析了解对比匹配重点跟进企业投资产业及产业链条动向，以及各重点企业间投资关系，全市对比匹配重点跟进产业上下游企业链分布情况信息，跟踪对比匹配重点跟进工业行业的季度运行状况，从数十个指标中筛选出最能描述行业发展形势的重要指标进行监控。</w:t>
      </w:r>
    </w:p>
    <w:p>
      <w:pPr>
        <w:pStyle w:val="30"/>
        <w:spacing w:line="360" w:lineRule="auto"/>
        <w:ind w:firstLineChars="0"/>
        <w:rPr>
          <w:rFonts w:asciiTheme="minorEastAsia" w:hAnsiTheme="minorEastAsia"/>
          <w:sz w:val="24"/>
        </w:rPr>
      </w:pPr>
      <w:r>
        <w:rPr>
          <w:rFonts w:hint="eastAsia" w:asciiTheme="minorEastAsia" w:hAnsiTheme="minorEastAsia"/>
          <w:sz w:val="24"/>
        </w:rPr>
        <w:t>通过设置前置条件，从行业业态、地区位置、经营规模、创新实力、融资上市、生命周期等维度，通过大数据算法从全国海量企业中自由定位目标企业。并利用大数据和机器学习技术，从企业当前盈利能力、未来成长能力、行业和政策前景、竞争优势、团队背景等维度评估和预测企业发展潜力，形成包含企业基本信息、经营信息、股权关系等全景信息的初步评估报告。功能包括企业筛选、分析评估、数据画像等功能模块。</w:t>
      </w:r>
    </w:p>
    <w:p>
      <w:pPr>
        <w:pStyle w:val="6"/>
        <w:numPr>
          <w:ilvl w:val="3"/>
          <w:numId w:val="1"/>
        </w:numPr>
        <w:spacing w:line="360" w:lineRule="auto"/>
        <w:rPr>
          <w:rFonts w:asciiTheme="minorEastAsia" w:hAnsiTheme="minorEastAsia" w:eastAsiaTheme="minorEastAsia"/>
          <w:sz w:val="24"/>
          <w:szCs w:val="24"/>
        </w:rPr>
      </w:pPr>
      <w:bookmarkStart w:id="70" w:name="_Toc392956568"/>
      <w:bookmarkEnd w:id="70"/>
      <w:bookmarkStart w:id="71" w:name="_Toc392956599"/>
      <w:bookmarkEnd w:id="71"/>
      <w:bookmarkStart w:id="72" w:name="_Toc392956573"/>
      <w:bookmarkEnd w:id="72"/>
      <w:bookmarkStart w:id="73" w:name="_Toc393268917"/>
      <w:bookmarkEnd w:id="73"/>
      <w:bookmarkStart w:id="74" w:name="_Toc392956585"/>
      <w:bookmarkEnd w:id="74"/>
      <w:bookmarkStart w:id="75" w:name="_Toc392956594"/>
      <w:bookmarkEnd w:id="75"/>
      <w:bookmarkStart w:id="76" w:name="_Toc392956587"/>
      <w:bookmarkEnd w:id="76"/>
      <w:bookmarkStart w:id="77" w:name="_Toc393268920"/>
      <w:bookmarkEnd w:id="77"/>
      <w:bookmarkStart w:id="78" w:name="_Toc393268937"/>
      <w:bookmarkEnd w:id="78"/>
      <w:bookmarkStart w:id="79" w:name="_Toc393268852"/>
      <w:bookmarkEnd w:id="79"/>
      <w:bookmarkStart w:id="80" w:name="_Toc392956588"/>
      <w:bookmarkEnd w:id="80"/>
      <w:bookmarkStart w:id="81" w:name="_Toc392956576"/>
      <w:bookmarkEnd w:id="81"/>
      <w:bookmarkStart w:id="82" w:name="_Toc392956602"/>
      <w:bookmarkEnd w:id="82"/>
      <w:bookmarkStart w:id="83" w:name="_Toc393268855"/>
      <w:bookmarkEnd w:id="83"/>
      <w:bookmarkStart w:id="84" w:name="_Toc392956583"/>
      <w:bookmarkEnd w:id="84"/>
      <w:bookmarkStart w:id="85" w:name="_Toc392956571"/>
      <w:bookmarkEnd w:id="85"/>
      <w:bookmarkStart w:id="86" w:name="_Toc393268905"/>
      <w:bookmarkEnd w:id="86"/>
      <w:bookmarkStart w:id="87" w:name="_Toc393268934"/>
      <w:bookmarkEnd w:id="87"/>
      <w:bookmarkStart w:id="88" w:name="_Toc393268923"/>
      <w:bookmarkEnd w:id="88"/>
      <w:bookmarkStart w:id="89" w:name="_Toc393268902"/>
      <w:bookmarkEnd w:id="89"/>
      <w:bookmarkStart w:id="90" w:name="_Toc392956600"/>
      <w:bookmarkEnd w:id="90"/>
      <w:bookmarkStart w:id="91" w:name="_Toc392956586"/>
      <w:bookmarkEnd w:id="91"/>
      <w:bookmarkStart w:id="92" w:name="_Toc392956567"/>
      <w:bookmarkEnd w:id="92"/>
      <w:bookmarkStart w:id="93" w:name="_Toc393268938"/>
      <w:bookmarkEnd w:id="93"/>
      <w:bookmarkStart w:id="94" w:name="_Toc392956603"/>
      <w:bookmarkEnd w:id="94"/>
      <w:bookmarkStart w:id="95" w:name="_Toc393268935"/>
      <w:bookmarkEnd w:id="95"/>
      <w:bookmarkStart w:id="96" w:name="_Toc393268922"/>
      <w:bookmarkEnd w:id="96"/>
      <w:bookmarkStart w:id="97" w:name="_Toc392956595"/>
      <w:bookmarkEnd w:id="97"/>
      <w:bookmarkStart w:id="98" w:name="_Toc392956604"/>
      <w:bookmarkEnd w:id="98"/>
      <w:bookmarkStart w:id="99" w:name="_Toc393268932"/>
      <w:bookmarkEnd w:id="99"/>
      <w:bookmarkStart w:id="100" w:name="_Toc392956601"/>
      <w:bookmarkEnd w:id="100"/>
      <w:bookmarkStart w:id="101" w:name="_Toc392956570"/>
      <w:bookmarkEnd w:id="101"/>
      <w:bookmarkStart w:id="102" w:name="_Toc392956597"/>
      <w:bookmarkEnd w:id="102"/>
      <w:bookmarkStart w:id="103" w:name="_Toc392956572"/>
      <w:bookmarkEnd w:id="103"/>
      <w:bookmarkStart w:id="104" w:name="_Toc393268936"/>
      <w:bookmarkEnd w:id="104"/>
      <w:bookmarkStart w:id="105" w:name="_Toc393268919"/>
      <w:bookmarkEnd w:id="105"/>
      <w:bookmarkStart w:id="106" w:name="_Toc393268903"/>
      <w:bookmarkEnd w:id="106"/>
      <w:bookmarkStart w:id="107" w:name="_Toc392956519"/>
      <w:bookmarkEnd w:id="107"/>
      <w:bookmarkStart w:id="108" w:name="_Toc393268928"/>
      <w:bookmarkEnd w:id="108"/>
      <w:bookmarkStart w:id="109" w:name="_Toc393268854"/>
      <w:bookmarkEnd w:id="109"/>
      <w:bookmarkStart w:id="110" w:name="_Toc392956574"/>
      <w:bookmarkEnd w:id="110"/>
      <w:bookmarkStart w:id="111" w:name="_Toc392956577"/>
      <w:bookmarkEnd w:id="111"/>
      <w:bookmarkStart w:id="112" w:name="_Toc392956584"/>
      <w:bookmarkEnd w:id="112"/>
      <w:bookmarkStart w:id="113" w:name="_Toc392956598"/>
      <w:bookmarkEnd w:id="113"/>
      <w:bookmarkStart w:id="114" w:name="_Toc393268930"/>
      <w:bookmarkEnd w:id="114"/>
      <w:bookmarkStart w:id="115" w:name="_Toc392956589"/>
      <w:bookmarkEnd w:id="115"/>
      <w:bookmarkStart w:id="116" w:name="_Toc393268907"/>
      <w:bookmarkEnd w:id="116"/>
      <w:bookmarkStart w:id="117" w:name="_Toc393268911"/>
      <w:bookmarkEnd w:id="117"/>
      <w:bookmarkStart w:id="118" w:name="_Toc392956593"/>
      <w:bookmarkEnd w:id="118"/>
      <w:bookmarkStart w:id="119" w:name="_Toc393268927"/>
      <w:bookmarkEnd w:id="119"/>
      <w:bookmarkStart w:id="120" w:name="_Toc393268918"/>
      <w:bookmarkEnd w:id="120"/>
      <w:bookmarkStart w:id="121" w:name="_Toc393268853"/>
      <w:bookmarkEnd w:id="121"/>
      <w:bookmarkStart w:id="122" w:name="_Toc392956520"/>
      <w:bookmarkEnd w:id="122"/>
      <w:bookmarkStart w:id="123" w:name="_Toc392956575"/>
      <w:bookmarkEnd w:id="123"/>
      <w:bookmarkStart w:id="124" w:name="_Toc393268901"/>
      <w:bookmarkEnd w:id="124"/>
      <w:bookmarkStart w:id="125" w:name="_Toc393268908"/>
      <w:bookmarkEnd w:id="125"/>
      <w:bookmarkStart w:id="126" w:name="_Toc393268926"/>
      <w:bookmarkEnd w:id="126"/>
      <w:bookmarkStart w:id="127" w:name="_Toc393268931"/>
      <w:bookmarkEnd w:id="127"/>
      <w:bookmarkStart w:id="128" w:name="_Toc393268910"/>
      <w:bookmarkEnd w:id="128"/>
      <w:bookmarkStart w:id="129" w:name="_Toc392956518"/>
      <w:bookmarkEnd w:id="129"/>
      <w:bookmarkStart w:id="130" w:name="_Toc393268924"/>
      <w:bookmarkEnd w:id="130"/>
      <w:bookmarkStart w:id="131" w:name="_Toc393268925"/>
      <w:bookmarkEnd w:id="131"/>
      <w:bookmarkStart w:id="132" w:name="_Toc392956569"/>
      <w:bookmarkEnd w:id="132"/>
      <w:bookmarkStart w:id="133" w:name="_Toc393268906"/>
      <w:bookmarkEnd w:id="133"/>
      <w:bookmarkStart w:id="134" w:name="_Toc393268921"/>
      <w:bookmarkEnd w:id="134"/>
      <w:bookmarkStart w:id="135" w:name="_Toc393268929"/>
      <w:bookmarkEnd w:id="135"/>
      <w:bookmarkStart w:id="136" w:name="_Toc393268933"/>
      <w:bookmarkEnd w:id="136"/>
      <w:bookmarkStart w:id="137" w:name="_Toc393268904"/>
      <w:bookmarkEnd w:id="137"/>
      <w:bookmarkStart w:id="138" w:name="_Toc392956596"/>
      <w:bookmarkEnd w:id="138"/>
      <w:bookmarkStart w:id="139" w:name="_Toc392956592"/>
      <w:bookmarkEnd w:id="139"/>
      <w:bookmarkStart w:id="140" w:name="_Toc393268909"/>
      <w:bookmarkEnd w:id="140"/>
      <w:bookmarkStart w:id="141" w:name="_Toc392956590"/>
      <w:bookmarkEnd w:id="141"/>
      <w:bookmarkStart w:id="142" w:name="_Toc392956591"/>
      <w:bookmarkEnd w:id="142"/>
      <w:bookmarkStart w:id="143" w:name="_Toc392956521"/>
      <w:bookmarkEnd w:id="143"/>
      <w:bookmarkStart w:id="144" w:name="_Toc87546466"/>
      <w:bookmarkStart w:id="145" w:name="_Toc356333225"/>
      <w:bookmarkStart w:id="146" w:name="_Toc356333847"/>
      <w:bookmarkStart w:id="147" w:name="_Toc87546733"/>
      <w:bookmarkStart w:id="148" w:name="_Toc9946"/>
      <w:bookmarkStart w:id="149" w:name="_Toc356331356"/>
      <w:bookmarkStart w:id="150" w:name="_Toc90542873"/>
      <w:r>
        <w:rPr>
          <w:rFonts w:hint="eastAsia" w:asciiTheme="minorEastAsia" w:hAnsiTheme="minorEastAsia" w:eastAsiaTheme="minorEastAsia"/>
          <w:sz w:val="24"/>
          <w:szCs w:val="24"/>
        </w:rPr>
        <w:t>业务关联应用子系统需求</w:t>
      </w:r>
      <w:bookmarkEnd w:id="144"/>
      <w:bookmarkEnd w:id="145"/>
      <w:bookmarkEnd w:id="146"/>
      <w:bookmarkEnd w:id="147"/>
      <w:bookmarkEnd w:id="148"/>
      <w:bookmarkEnd w:id="149"/>
      <w:bookmarkEnd w:id="150"/>
    </w:p>
    <w:p>
      <w:pPr>
        <w:spacing w:line="360" w:lineRule="auto"/>
        <w:ind w:firstLine="420"/>
        <w:rPr>
          <w:rFonts w:asciiTheme="minorEastAsia" w:hAnsiTheme="minorEastAsia"/>
          <w:sz w:val="24"/>
        </w:rPr>
      </w:pPr>
      <w:bookmarkStart w:id="151" w:name="_Toc356331357"/>
      <w:bookmarkStart w:id="152" w:name="_Toc356333226"/>
      <w:bookmarkStart w:id="153" w:name="_Toc356333848"/>
      <w:r>
        <w:rPr>
          <w:rFonts w:hint="eastAsia" w:asciiTheme="minorEastAsia" w:hAnsiTheme="minorEastAsia"/>
          <w:sz w:val="24"/>
        </w:rPr>
        <w:t>达州市招商引资大数据分析</w:t>
      </w:r>
      <w:r>
        <w:rPr>
          <w:rFonts w:asciiTheme="minorEastAsia" w:hAnsiTheme="minorEastAsia"/>
          <w:sz w:val="24"/>
        </w:rPr>
        <w:t>系统</w:t>
      </w:r>
      <w:r>
        <w:rPr>
          <w:rFonts w:hint="eastAsia" w:asciiTheme="minorEastAsia" w:hAnsiTheme="minorEastAsia"/>
          <w:sz w:val="24"/>
        </w:rPr>
        <w:t>与达州市招商引资智慧服务平台对接，实现统一</w:t>
      </w:r>
      <w:r>
        <w:rPr>
          <w:rFonts w:asciiTheme="minorEastAsia" w:hAnsiTheme="minorEastAsia"/>
          <w:sz w:val="24"/>
        </w:rPr>
        <w:t>用户管理平台对接，实现统一用户管</w:t>
      </w:r>
      <w:r>
        <w:rPr>
          <w:rFonts w:hint="eastAsia" w:asciiTheme="minorEastAsia" w:hAnsiTheme="minorEastAsia"/>
          <w:sz w:val="24"/>
        </w:rPr>
        <w:t>理</w:t>
      </w:r>
      <w:r>
        <w:rPr>
          <w:rFonts w:asciiTheme="minorEastAsia" w:hAnsiTheme="minorEastAsia"/>
          <w:sz w:val="24"/>
        </w:rPr>
        <w:t>与单点登陆</w:t>
      </w:r>
      <w:r>
        <w:rPr>
          <w:rFonts w:hint="eastAsia" w:asciiTheme="minorEastAsia" w:hAnsiTheme="minorEastAsia"/>
          <w:sz w:val="24"/>
        </w:rPr>
        <w:t>。保持数据同步和关联。</w:t>
      </w:r>
      <w:bookmarkEnd w:id="151"/>
      <w:bookmarkEnd w:id="152"/>
      <w:bookmarkEnd w:id="153"/>
    </w:p>
    <w:p>
      <w:pPr>
        <w:spacing w:line="360" w:lineRule="auto"/>
        <w:rPr>
          <w:rFonts w:asciiTheme="minorEastAsia" w:hAnsiTheme="minorEastAsia"/>
          <w:sz w:val="24"/>
        </w:rPr>
      </w:pPr>
      <w:bookmarkStart w:id="154" w:name="_Toc30320"/>
      <w:bookmarkStart w:id="155" w:name="_Toc87546734"/>
      <w:bookmarkStart w:id="156" w:name="_Toc90542874"/>
      <w:bookmarkStart w:id="157" w:name="_Toc87546467"/>
      <w:r>
        <w:rPr>
          <w:rFonts w:hint="eastAsia" w:asciiTheme="minorEastAsia" w:hAnsiTheme="minorEastAsia"/>
          <w:sz w:val="24"/>
        </w:rPr>
        <w:t>数据</w:t>
      </w:r>
      <w:r>
        <w:rPr>
          <w:rFonts w:asciiTheme="minorEastAsia" w:hAnsiTheme="minorEastAsia"/>
          <w:sz w:val="24"/>
        </w:rPr>
        <w:t>处理与存储系统设计</w:t>
      </w:r>
      <w:bookmarkEnd w:id="154"/>
      <w:bookmarkEnd w:id="155"/>
      <w:bookmarkEnd w:id="156"/>
      <w:bookmarkEnd w:id="157"/>
      <w:bookmarkStart w:id="158" w:name="_Toc356331365"/>
      <w:bookmarkEnd w:id="158"/>
      <w:bookmarkStart w:id="159" w:name="_Toc356333856"/>
      <w:bookmarkEnd w:id="159"/>
      <w:bookmarkStart w:id="160" w:name="_Toc356333234"/>
      <w:bookmarkEnd w:id="160"/>
      <w:r>
        <w:rPr>
          <w:rFonts w:hint="eastAsia" w:asciiTheme="minorEastAsia" w:hAnsiTheme="minorEastAsia"/>
          <w:sz w:val="24"/>
        </w:rPr>
        <w:t>。</w:t>
      </w:r>
    </w:p>
    <w:p>
      <w:pPr>
        <w:pStyle w:val="30"/>
        <w:spacing w:line="360" w:lineRule="auto"/>
        <w:ind w:firstLineChars="0"/>
        <w:rPr>
          <w:rFonts w:asciiTheme="minorEastAsia" w:hAnsiTheme="minorEastAsia"/>
        </w:rPr>
      </w:pPr>
      <w:r>
        <w:rPr>
          <w:rFonts w:hint="eastAsia" w:asciiTheme="minorEastAsia" w:hAnsiTheme="minorEastAsia"/>
          <w:sz w:val="24"/>
        </w:rPr>
        <w:t>在确定目标企业后，在招商人员初步对接的基础上，结合企业投资意向，从推介项目库中筛选出匹配度最高的项目或产业园区进行精准推送。功能包括推介项目库、匹配筛选、推送等功能模块。</w:t>
      </w:r>
    </w:p>
    <w:p>
      <w:pPr>
        <w:pStyle w:val="6"/>
        <w:numPr>
          <w:ilvl w:val="3"/>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数据</w:t>
      </w:r>
      <w:r>
        <w:rPr>
          <w:rFonts w:asciiTheme="minorEastAsia" w:hAnsiTheme="minorEastAsia" w:eastAsiaTheme="minorEastAsia"/>
          <w:sz w:val="24"/>
          <w:szCs w:val="24"/>
        </w:rPr>
        <w:t>处理与存储系统</w:t>
      </w:r>
      <w:r>
        <w:rPr>
          <w:rFonts w:hint="eastAsia" w:asciiTheme="minorEastAsia" w:hAnsiTheme="minorEastAsia" w:eastAsiaTheme="minorEastAsia"/>
          <w:sz w:val="24"/>
          <w:szCs w:val="24"/>
        </w:rPr>
        <w:t>需求</w:t>
      </w:r>
    </w:p>
    <w:p>
      <w:pPr>
        <w:spacing w:line="360" w:lineRule="auto"/>
        <w:ind w:firstLine="420"/>
        <w:rPr>
          <w:rFonts w:asciiTheme="minorEastAsia" w:hAnsiTheme="minorEastAsia"/>
          <w:sz w:val="24"/>
        </w:rPr>
      </w:pPr>
      <w:r>
        <w:rPr>
          <w:rFonts w:hint="eastAsia" w:asciiTheme="minorEastAsia" w:hAnsiTheme="minorEastAsia"/>
          <w:sz w:val="24"/>
        </w:rPr>
        <w:t>达州市招商引资大数据分析系统主要通过结合达州市产业及重点投资要求，获取互联网上海量的对比匹配重点跟进企业投资动态、重大项目落户情况、本地最新投资相关政策等信息资源，进行筛选归类，建立结构化数据库，筛选前获取的数据资源繁杂，对存储空间的需求较高，</w:t>
      </w:r>
      <w:r>
        <w:rPr>
          <w:rFonts w:asciiTheme="minorEastAsia" w:hAnsiTheme="minorEastAsia"/>
          <w:sz w:val="24"/>
        </w:rPr>
        <w:t>预计本期项目</w:t>
      </w:r>
      <w:r>
        <w:rPr>
          <w:rFonts w:hint="eastAsia" w:asciiTheme="minorEastAsia" w:hAnsiTheme="minorEastAsia"/>
          <w:sz w:val="24"/>
        </w:rPr>
        <w:t>需</w:t>
      </w:r>
      <w:r>
        <w:rPr>
          <w:rFonts w:asciiTheme="minorEastAsia" w:hAnsiTheme="minorEastAsia"/>
          <w:sz w:val="24"/>
        </w:rPr>
        <w:t>租赁</w:t>
      </w:r>
      <w:r>
        <w:rPr>
          <w:rFonts w:hint="eastAsia" w:asciiTheme="minorEastAsia" w:hAnsiTheme="minorEastAsia"/>
          <w:sz w:val="24"/>
        </w:rPr>
        <w:t>2</w:t>
      </w:r>
      <w:r>
        <w:rPr>
          <w:rFonts w:asciiTheme="minorEastAsia" w:hAnsiTheme="minorEastAsia"/>
          <w:sz w:val="24"/>
        </w:rPr>
        <w:t>T</w:t>
      </w:r>
      <w:r>
        <w:rPr>
          <w:rFonts w:hint="eastAsia" w:asciiTheme="minorEastAsia" w:hAnsiTheme="minorEastAsia"/>
          <w:sz w:val="24"/>
        </w:rPr>
        <w:t>存储</w:t>
      </w:r>
      <w:r>
        <w:rPr>
          <w:rFonts w:asciiTheme="minorEastAsia" w:hAnsiTheme="minorEastAsia"/>
          <w:sz w:val="24"/>
        </w:rPr>
        <w:t>空间，</w:t>
      </w:r>
      <w:r>
        <w:rPr>
          <w:rFonts w:hint="eastAsia" w:asciiTheme="minorEastAsia" w:hAnsiTheme="minorEastAsia"/>
          <w:sz w:val="24"/>
        </w:rPr>
        <w:t>建设</w:t>
      </w:r>
      <w:r>
        <w:rPr>
          <w:rFonts w:asciiTheme="minorEastAsia" w:hAnsiTheme="minorEastAsia"/>
          <w:sz w:val="24"/>
        </w:rPr>
        <w:t>过程中具体租赁空间可以根据实际</w:t>
      </w:r>
      <w:r>
        <w:rPr>
          <w:rFonts w:hint="eastAsia" w:asciiTheme="minorEastAsia" w:hAnsiTheme="minorEastAsia"/>
          <w:sz w:val="24"/>
        </w:rPr>
        <w:t>业务</w:t>
      </w:r>
      <w:r>
        <w:rPr>
          <w:rFonts w:asciiTheme="minorEastAsia" w:hAnsiTheme="minorEastAsia"/>
          <w:sz w:val="24"/>
        </w:rPr>
        <w:t>时需求进行</w:t>
      </w:r>
      <w:r>
        <w:rPr>
          <w:rFonts w:hint="eastAsia" w:asciiTheme="minorEastAsia" w:hAnsiTheme="minorEastAsia"/>
          <w:sz w:val="24"/>
        </w:rPr>
        <w:t>适当</w:t>
      </w:r>
      <w:r>
        <w:rPr>
          <w:rFonts w:asciiTheme="minorEastAsia" w:hAnsiTheme="minorEastAsia"/>
          <w:sz w:val="24"/>
        </w:rPr>
        <w:t>调整</w:t>
      </w:r>
      <w:r>
        <w:rPr>
          <w:rFonts w:hint="eastAsia" w:asciiTheme="minorEastAsia" w:hAnsiTheme="minorEastAsia"/>
          <w:sz w:val="24"/>
        </w:rPr>
        <w:t>。</w:t>
      </w:r>
    </w:p>
    <w:p>
      <w:pPr>
        <w:pStyle w:val="5"/>
        <w:numPr>
          <w:ilvl w:val="2"/>
          <w:numId w:val="1"/>
        </w:numPr>
        <w:spacing w:line="360" w:lineRule="auto"/>
        <w:rPr>
          <w:rFonts w:asciiTheme="minorEastAsia" w:hAnsiTheme="minorEastAsia"/>
          <w:sz w:val="24"/>
          <w:szCs w:val="24"/>
        </w:rPr>
      </w:pPr>
      <w:bookmarkStart w:id="161" w:name="_Toc101451676"/>
      <w:bookmarkStart w:id="162" w:name="_Toc106261402"/>
      <w:bookmarkStart w:id="163" w:name="_Toc87546735"/>
      <w:bookmarkStart w:id="164" w:name="_Toc90542875"/>
      <w:bookmarkStart w:id="165" w:name="_Toc87546468"/>
      <w:r>
        <w:rPr>
          <w:rFonts w:hint="eastAsia" w:asciiTheme="minorEastAsia" w:hAnsiTheme="minorEastAsia"/>
          <w:sz w:val="24"/>
          <w:szCs w:val="24"/>
        </w:rPr>
        <w:t>招商载体资源大数据平台</w:t>
      </w:r>
      <w:bookmarkEnd w:id="161"/>
      <w:bookmarkEnd w:id="162"/>
      <w:bookmarkEnd w:id="163"/>
      <w:bookmarkEnd w:id="164"/>
      <w:bookmarkEnd w:id="165"/>
    </w:p>
    <w:p>
      <w:pPr>
        <w:spacing w:line="360" w:lineRule="auto"/>
        <w:ind w:firstLine="420"/>
        <w:rPr>
          <w:rFonts w:asciiTheme="minorEastAsia" w:hAnsiTheme="minorEastAsia"/>
          <w:sz w:val="24"/>
        </w:rPr>
      </w:pPr>
      <w:r>
        <w:rPr>
          <w:rFonts w:hint="eastAsia" w:asciiTheme="minorEastAsia" w:hAnsiTheme="minorEastAsia"/>
          <w:sz w:val="24"/>
        </w:rPr>
        <w:t>根据国际国内投资商、各招商职能局和经济园区对区内</w:t>
      </w:r>
      <w:r>
        <w:rPr>
          <w:rFonts w:asciiTheme="minorEastAsia" w:hAnsiTheme="minorEastAsia"/>
          <w:sz w:val="24"/>
        </w:rPr>
        <w:t>招商载体资源分布</w:t>
      </w:r>
      <w:r>
        <w:rPr>
          <w:rFonts w:hint="eastAsia" w:asciiTheme="minorEastAsia" w:hAnsiTheme="minorEastAsia"/>
          <w:sz w:val="24"/>
        </w:rPr>
        <w:t>的迫切需求，避免载体资源信息通过多方打听等收集渠道获取，造成载体资源数据信息不一致情况。另将改变传统文档篇幅式管理载体资源模式，加强载体资源关键指标项管理，本项目将开展全区域招商载体资源大数据建设，对涉及招商引资引智引技工作的职能部门、经济园区、招商政策（含优惠政策）信息、区内物业、土地、</w:t>
      </w:r>
      <w:r>
        <w:rPr>
          <w:rFonts w:asciiTheme="minorEastAsia" w:hAnsiTheme="minorEastAsia"/>
          <w:sz w:val="24"/>
        </w:rPr>
        <w:t>配套</w:t>
      </w:r>
      <w:r>
        <w:rPr>
          <w:rFonts w:hint="eastAsia" w:asciiTheme="minorEastAsia" w:hAnsiTheme="minorEastAsia"/>
          <w:sz w:val="24"/>
        </w:rPr>
        <w:t>设施（</w:t>
      </w:r>
      <w:r>
        <w:rPr>
          <w:rFonts w:asciiTheme="minorEastAsia" w:hAnsiTheme="minorEastAsia"/>
          <w:sz w:val="24"/>
        </w:rPr>
        <w:t>如公共交通，</w:t>
      </w:r>
      <w:r>
        <w:rPr>
          <w:rFonts w:hint="eastAsia" w:asciiTheme="minorEastAsia" w:hAnsiTheme="minorEastAsia"/>
          <w:sz w:val="24"/>
        </w:rPr>
        <w:t>加油站、停车场、酒店公寓、</w:t>
      </w:r>
      <w:r>
        <w:rPr>
          <w:rFonts w:asciiTheme="minorEastAsia" w:hAnsiTheme="minorEastAsia"/>
          <w:sz w:val="24"/>
        </w:rPr>
        <w:t>学校，</w:t>
      </w:r>
      <w:r>
        <w:rPr>
          <w:rFonts w:hint="eastAsia" w:asciiTheme="minorEastAsia" w:hAnsiTheme="minorEastAsia"/>
          <w:sz w:val="24"/>
        </w:rPr>
        <w:t>邮局、</w:t>
      </w:r>
      <w:r>
        <w:rPr>
          <w:rFonts w:asciiTheme="minorEastAsia" w:hAnsiTheme="minorEastAsia"/>
          <w:sz w:val="24"/>
        </w:rPr>
        <w:t>银行</w:t>
      </w:r>
      <w:r>
        <w:rPr>
          <w:rFonts w:hint="eastAsia" w:asciiTheme="minorEastAsia" w:hAnsiTheme="minorEastAsia"/>
          <w:sz w:val="24"/>
        </w:rPr>
        <w:t>（ATM）</w:t>
      </w:r>
      <w:r>
        <w:rPr>
          <w:rFonts w:asciiTheme="minorEastAsia" w:hAnsiTheme="minorEastAsia"/>
          <w:sz w:val="24"/>
        </w:rPr>
        <w:t>，医院</w:t>
      </w:r>
      <w:r>
        <w:rPr>
          <w:rFonts w:hint="eastAsia" w:asciiTheme="minorEastAsia" w:hAnsiTheme="minorEastAsia"/>
          <w:sz w:val="24"/>
        </w:rPr>
        <w:t>（药店）</w:t>
      </w:r>
      <w:r>
        <w:rPr>
          <w:rFonts w:asciiTheme="minorEastAsia" w:hAnsiTheme="minorEastAsia"/>
          <w:sz w:val="24"/>
        </w:rPr>
        <w:t>，商场</w:t>
      </w:r>
      <w:r>
        <w:rPr>
          <w:rFonts w:hint="eastAsia" w:asciiTheme="minorEastAsia" w:hAnsiTheme="minorEastAsia"/>
          <w:sz w:val="24"/>
        </w:rPr>
        <w:t>（超市）、景点、餐饮</w:t>
      </w:r>
      <w:r>
        <w:rPr>
          <w:rFonts w:asciiTheme="minorEastAsia" w:hAnsiTheme="minorEastAsia"/>
          <w:sz w:val="24"/>
        </w:rPr>
        <w:t>等</w:t>
      </w:r>
      <w:r>
        <w:rPr>
          <w:rFonts w:hint="eastAsia" w:asciiTheme="minorEastAsia" w:hAnsiTheme="minorEastAsia"/>
          <w:sz w:val="24"/>
        </w:rPr>
        <w:t>）、产业园、</w:t>
      </w:r>
      <w:r>
        <w:rPr>
          <w:rFonts w:asciiTheme="minorEastAsia" w:hAnsiTheme="minorEastAsia"/>
          <w:sz w:val="24"/>
        </w:rPr>
        <w:t>孵化器</w:t>
      </w:r>
      <w:r>
        <w:rPr>
          <w:rFonts w:hint="eastAsia" w:asciiTheme="minorEastAsia" w:hAnsiTheme="minorEastAsia"/>
          <w:sz w:val="24"/>
        </w:rPr>
        <w:t>、</w:t>
      </w:r>
      <w:r>
        <w:rPr>
          <w:rFonts w:asciiTheme="minorEastAsia" w:hAnsiTheme="minorEastAsia"/>
          <w:sz w:val="24"/>
        </w:rPr>
        <w:t>三旧改造</w:t>
      </w:r>
      <w:r>
        <w:rPr>
          <w:rFonts w:hint="eastAsia" w:asciiTheme="minorEastAsia" w:hAnsiTheme="minorEastAsia"/>
          <w:sz w:val="24"/>
        </w:rPr>
        <w:t>、</w:t>
      </w:r>
      <w:r>
        <w:rPr>
          <w:rFonts w:asciiTheme="minorEastAsia" w:hAnsiTheme="minorEastAsia"/>
          <w:sz w:val="24"/>
        </w:rPr>
        <w:t>社区返还以及私人业主地块</w:t>
      </w:r>
      <w:r>
        <w:rPr>
          <w:rFonts w:hint="eastAsia" w:asciiTheme="minorEastAsia" w:hAnsiTheme="minorEastAsia"/>
          <w:sz w:val="24"/>
        </w:rPr>
        <w:t>等区域招商载体资源进行收集、整理和入库建设，建设统一的全区域招商载体资源大数据。</w:t>
      </w:r>
    </w:p>
    <w:p>
      <w:pPr>
        <w:spacing w:line="360" w:lineRule="auto"/>
        <w:ind w:firstLine="420"/>
        <w:rPr>
          <w:rFonts w:asciiTheme="minorEastAsia" w:hAnsiTheme="minorEastAsia"/>
          <w:sz w:val="24"/>
        </w:rPr>
      </w:pPr>
      <w:r>
        <w:rPr>
          <w:rFonts w:hint="eastAsia" w:asciiTheme="minorEastAsia" w:hAnsiTheme="minorEastAsia"/>
          <w:sz w:val="24"/>
        </w:rPr>
        <w:t>市招商载体资源大数据平台提供各种数据类型的录入，基础类型为区域动态载体数据、区域配套设置基础数据和（经济片）区基础数据。主要内容包括：</w:t>
      </w:r>
    </w:p>
    <w:p>
      <w:pPr>
        <w:pStyle w:val="30"/>
        <w:numPr>
          <w:ilvl w:val="0"/>
          <w:numId w:val="9"/>
        </w:numPr>
        <w:spacing w:line="360" w:lineRule="auto"/>
        <w:ind w:firstLineChars="0"/>
        <w:rPr>
          <w:rFonts w:asciiTheme="minorEastAsia" w:hAnsiTheme="minorEastAsia"/>
          <w:sz w:val="24"/>
        </w:rPr>
      </w:pPr>
      <w:bookmarkStart w:id="166" w:name="_Toc90542877"/>
      <w:bookmarkStart w:id="167" w:name="_Toc87546737"/>
      <w:bookmarkStart w:id="168" w:name="_Toc87546470"/>
      <w:bookmarkStart w:id="169" w:name="_Toc90542878"/>
      <w:bookmarkStart w:id="170" w:name="_Toc87546738"/>
      <w:bookmarkStart w:id="171" w:name="_Toc87546471"/>
      <w:r>
        <w:rPr>
          <w:rFonts w:hint="eastAsia" w:asciiTheme="minorEastAsia" w:hAnsiTheme="minorEastAsia"/>
          <w:sz w:val="24"/>
        </w:rPr>
        <w:t>区域动态载体数据</w:t>
      </w:r>
      <w:bookmarkEnd w:id="166"/>
      <w:bookmarkEnd w:id="167"/>
      <w:bookmarkEnd w:id="168"/>
    </w:p>
    <w:p>
      <w:pPr>
        <w:spacing w:line="360" w:lineRule="auto"/>
        <w:ind w:firstLine="420"/>
        <w:rPr>
          <w:rFonts w:asciiTheme="minorEastAsia" w:hAnsiTheme="minorEastAsia"/>
          <w:sz w:val="24"/>
        </w:rPr>
      </w:pPr>
      <w:r>
        <w:rPr>
          <w:rFonts w:hint="eastAsia" w:asciiTheme="minorEastAsia" w:hAnsiTheme="minorEastAsia"/>
          <w:sz w:val="24"/>
        </w:rPr>
        <w:t>数据包含土地资源信息、标准厂房、商铺广场信息、孵化器信息、创意产业园（含物业、楼盘、写字楼等）信息、招商落地企业信息、客商信息、主要经济指标信息等。</w:t>
      </w:r>
    </w:p>
    <w:p>
      <w:pPr>
        <w:pStyle w:val="30"/>
        <w:numPr>
          <w:ilvl w:val="0"/>
          <w:numId w:val="9"/>
        </w:numPr>
        <w:spacing w:line="360" w:lineRule="auto"/>
        <w:ind w:firstLineChars="0"/>
        <w:rPr>
          <w:rFonts w:asciiTheme="minorEastAsia" w:hAnsiTheme="minorEastAsia"/>
          <w:sz w:val="24"/>
        </w:rPr>
      </w:pPr>
      <w:r>
        <w:rPr>
          <w:rFonts w:hint="eastAsia" w:asciiTheme="minorEastAsia" w:hAnsiTheme="minorEastAsia"/>
          <w:sz w:val="24"/>
        </w:rPr>
        <w:t>区配套设施基础数据</w:t>
      </w:r>
      <w:bookmarkEnd w:id="169"/>
      <w:bookmarkEnd w:id="170"/>
      <w:bookmarkEnd w:id="171"/>
    </w:p>
    <w:p>
      <w:pPr>
        <w:spacing w:line="360" w:lineRule="auto"/>
        <w:ind w:firstLine="420"/>
        <w:rPr>
          <w:rFonts w:asciiTheme="minorEastAsia" w:hAnsiTheme="minorEastAsia"/>
          <w:sz w:val="24"/>
        </w:rPr>
      </w:pPr>
      <w:r>
        <w:rPr>
          <w:rFonts w:hint="eastAsia" w:asciiTheme="minorEastAsia" w:hAnsiTheme="minorEastAsia"/>
          <w:sz w:val="24"/>
        </w:rPr>
        <w:t>数据包含公共交通信息、学校信息、银行（ATM）、医院（药店）信息、商场信息、景点信息、餐饮信息、酒店公寓信息等。</w:t>
      </w:r>
    </w:p>
    <w:p>
      <w:pPr>
        <w:pStyle w:val="30"/>
        <w:numPr>
          <w:ilvl w:val="0"/>
          <w:numId w:val="9"/>
        </w:numPr>
        <w:spacing w:line="360" w:lineRule="auto"/>
        <w:ind w:firstLineChars="0"/>
        <w:rPr>
          <w:rFonts w:asciiTheme="minorEastAsia" w:hAnsiTheme="minorEastAsia"/>
          <w:sz w:val="24"/>
        </w:rPr>
      </w:pPr>
      <w:bookmarkStart w:id="172" w:name="_Toc87546472"/>
      <w:bookmarkStart w:id="173" w:name="_Toc87546739"/>
      <w:bookmarkStart w:id="174" w:name="_Toc90542879"/>
      <w:r>
        <w:rPr>
          <w:rFonts w:hint="eastAsia" w:asciiTheme="minorEastAsia" w:hAnsiTheme="minorEastAsia"/>
          <w:sz w:val="24"/>
        </w:rPr>
        <w:t>（经济片）区基础数据</w:t>
      </w:r>
      <w:bookmarkEnd w:id="172"/>
      <w:bookmarkEnd w:id="173"/>
      <w:bookmarkEnd w:id="174"/>
    </w:p>
    <w:p>
      <w:pPr>
        <w:spacing w:line="360" w:lineRule="auto"/>
        <w:ind w:firstLine="420"/>
        <w:rPr>
          <w:rFonts w:asciiTheme="minorEastAsia" w:hAnsiTheme="minorEastAsia"/>
          <w:sz w:val="24"/>
        </w:rPr>
      </w:pPr>
      <w:r>
        <w:rPr>
          <w:rFonts w:hint="eastAsia" w:asciiTheme="minorEastAsia" w:hAnsiTheme="minorEastAsia"/>
          <w:sz w:val="24"/>
        </w:rPr>
        <w:t>数据包含区域信息、经济园区信息、产业信息、产业服务信息、招商政策信息、招商情报信息、科技领军人才和创新创业领军人才等。</w:t>
      </w:r>
    </w:p>
    <w:p>
      <w:pPr>
        <w:pStyle w:val="30"/>
        <w:numPr>
          <w:ilvl w:val="0"/>
          <w:numId w:val="9"/>
        </w:numPr>
        <w:spacing w:line="360" w:lineRule="auto"/>
        <w:ind w:firstLineChars="0"/>
        <w:rPr>
          <w:rFonts w:asciiTheme="minorEastAsia" w:hAnsiTheme="minorEastAsia"/>
          <w:sz w:val="24"/>
        </w:rPr>
      </w:pPr>
      <w:r>
        <w:rPr>
          <w:rFonts w:hint="eastAsia" w:asciiTheme="minorEastAsia" w:hAnsiTheme="minorEastAsia"/>
          <w:sz w:val="24"/>
        </w:rPr>
        <w:t xml:space="preserve">招商载体资源图层建设 </w:t>
      </w:r>
    </w:p>
    <w:p>
      <w:pPr>
        <w:spacing w:line="360" w:lineRule="auto"/>
        <w:ind w:firstLine="420"/>
        <w:rPr>
          <w:rFonts w:asciiTheme="minorEastAsia" w:hAnsiTheme="minorEastAsia"/>
          <w:sz w:val="24"/>
        </w:rPr>
      </w:pPr>
      <w:r>
        <w:rPr>
          <w:rFonts w:hint="eastAsia" w:asciiTheme="minorEastAsia" w:hAnsiTheme="minorEastAsia"/>
          <w:sz w:val="24"/>
        </w:rPr>
        <w:t>市招商载体资源图层基于我区现有的地理空间框架平台、全景影像平台进行建设，采集、绘制达州市辖4县2区1市招商载体资源图层，采集、制作招商载体资源全景影像，建设载体资源与地理空间框架平台、全景影像平台的接口，实现载体资源在我区现有的地理空间框架平台、全景影像平台进行2维或3维同步展示。</w:t>
      </w:r>
    </w:p>
    <w:p>
      <w:pPr>
        <w:pStyle w:val="30"/>
        <w:numPr>
          <w:ilvl w:val="0"/>
          <w:numId w:val="9"/>
        </w:numPr>
        <w:spacing w:line="360" w:lineRule="auto"/>
        <w:ind w:firstLineChars="0"/>
        <w:rPr>
          <w:rFonts w:asciiTheme="minorEastAsia" w:hAnsiTheme="minorEastAsia"/>
          <w:sz w:val="24"/>
        </w:rPr>
      </w:pPr>
      <w:r>
        <w:rPr>
          <w:rFonts w:asciiTheme="minorEastAsia" w:hAnsiTheme="minorEastAsia"/>
          <w:sz w:val="24"/>
        </w:rPr>
        <w:t xml:space="preserve">载体资源数据采集  </w:t>
      </w:r>
    </w:p>
    <w:p>
      <w:pPr>
        <w:spacing w:line="360" w:lineRule="auto"/>
        <w:ind w:firstLine="420"/>
        <w:rPr>
          <w:rFonts w:asciiTheme="minorEastAsia" w:hAnsiTheme="minorEastAsia"/>
          <w:sz w:val="24"/>
        </w:rPr>
      </w:pPr>
      <w:r>
        <w:rPr>
          <w:rFonts w:asciiTheme="minorEastAsia" w:hAnsiTheme="minorEastAsia"/>
          <w:sz w:val="24"/>
        </w:rPr>
        <w:t>此次项目需要收集的载体资源</w:t>
      </w:r>
      <w:r>
        <w:rPr>
          <w:rFonts w:hint="eastAsia" w:asciiTheme="minorEastAsia" w:hAnsiTheme="minorEastAsia"/>
          <w:sz w:val="24"/>
        </w:rPr>
        <w:t>可通过高空航拍、地面高清拍摄等技术手段收集载体的图片信息，利用GPS工具定位载体地理位置，并收集载体的基础数据。</w:t>
      </w:r>
    </w:p>
    <w:p>
      <w:pPr>
        <w:spacing w:line="360" w:lineRule="auto"/>
        <w:ind w:firstLine="420"/>
        <w:rPr>
          <w:rFonts w:asciiTheme="minorEastAsia" w:hAnsiTheme="minorEastAsia"/>
          <w:sz w:val="24"/>
        </w:rPr>
      </w:pPr>
      <w:r>
        <w:rPr>
          <w:rFonts w:hint="eastAsia" w:asciiTheme="minorEastAsia" w:hAnsiTheme="minorEastAsia"/>
          <w:sz w:val="24"/>
        </w:rPr>
        <w:t>通过以上对载体图片的处理，便可将资源数据上传到 目前已有的地理空间框架平台、全景影像平台。</w:t>
      </w:r>
    </w:p>
    <w:p>
      <w:pPr>
        <w:pStyle w:val="4"/>
        <w:numPr>
          <w:ilvl w:val="1"/>
          <w:numId w:val="1"/>
        </w:numPr>
        <w:spacing w:line="360" w:lineRule="auto"/>
        <w:rPr>
          <w:rFonts w:cs="微软雅黑" w:asciiTheme="minorEastAsia" w:hAnsiTheme="minorEastAsia" w:eastAsiaTheme="minorEastAsia"/>
          <w:sz w:val="24"/>
        </w:rPr>
      </w:pPr>
      <w:bookmarkStart w:id="175" w:name="_Toc101451677"/>
      <w:bookmarkStart w:id="176" w:name="_Toc106261403"/>
      <w:bookmarkStart w:id="177" w:name="_Toc90542881"/>
      <w:bookmarkStart w:id="178" w:name="_Toc87546741"/>
      <w:bookmarkStart w:id="179" w:name="_Toc87546474"/>
      <w:r>
        <w:rPr>
          <w:rFonts w:hint="eastAsia" w:cs="微软雅黑" w:asciiTheme="minorEastAsia" w:hAnsiTheme="minorEastAsia" w:eastAsiaTheme="minorEastAsia"/>
          <w:sz w:val="24"/>
        </w:rPr>
        <w:t>项目管理模块</w:t>
      </w:r>
      <w:bookmarkEnd w:id="175"/>
      <w:r>
        <w:rPr>
          <w:rFonts w:hint="eastAsia" w:cs="微软雅黑" w:asciiTheme="minorEastAsia" w:hAnsiTheme="minorEastAsia" w:eastAsiaTheme="minorEastAsia"/>
          <w:sz w:val="24"/>
        </w:rPr>
        <w:t>功能要求</w:t>
      </w:r>
      <w:bookmarkEnd w:id="176"/>
    </w:p>
    <w:p>
      <w:pPr>
        <w:pStyle w:val="5"/>
        <w:numPr>
          <w:ilvl w:val="2"/>
          <w:numId w:val="1"/>
        </w:numPr>
        <w:spacing w:line="360" w:lineRule="auto"/>
        <w:rPr>
          <w:rFonts w:asciiTheme="minorEastAsia" w:hAnsiTheme="minorEastAsia"/>
          <w:sz w:val="24"/>
          <w:szCs w:val="24"/>
        </w:rPr>
      </w:pPr>
      <w:bookmarkStart w:id="180" w:name="_Toc101451678"/>
      <w:bookmarkStart w:id="181" w:name="_Toc106261404"/>
      <w:r>
        <w:rPr>
          <w:rFonts w:hint="eastAsia" w:asciiTheme="minorEastAsia" w:hAnsiTheme="minorEastAsia"/>
          <w:sz w:val="24"/>
          <w:szCs w:val="24"/>
        </w:rPr>
        <w:t>招商业务管理信息系统网页端要求</w:t>
      </w:r>
      <w:bookmarkEnd w:id="177"/>
      <w:bookmarkEnd w:id="178"/>
      <w:bookmarkEnd w:id="179"/>
      <w:bookmarkEnd w:id="180"/>
      <w:bookmarkEnd w:id="181"/>
    </w:p>
    <w:p>
      <w:pPr>
        <w:pStyle w:val="6"/>
        <w:numPr>
          <w:ilvl w:val="3"/>
          <w:numId w:val="1"/>
        </w:numPr>
        <w:spacing w:line="360" w:lineRule="auto"/>
        <w:rPr>
          <w:rFonts w:asciiTheme="minorEastAsia" w:hAnsiTheme="minorEastAsia" w:eastAsiaTheme="minorEastAsia"/>
          <w:sz w:val="24"/>
          <w:szCs w:val="24"/>
        </w:rPr>
      </w:pPr>
      <w:bookmarkStart w:id="182" w:name="_Toc87546475"/>
      <w:bookmarkStart w:id="183" w:name="_Toc87546742"/>
      <w:bookmarkStart w:id="184" w:name="_Toc90542882"/>
      <w:r>
        <w:rPr>
          <w:rFonts w:hint="eastAsia" w:asciiTheme="minorEastAsia" w:hAnsiTheme="minorEastAsia" w:eastAsiaTheme="minorEastAsia"/>
          <w:sz w:val="24"/>
          <w:szCs w:val="24"/>
        </w:rPr>
        <w:t>招商管理数据信息录入模块</w:t>
      </w:r>
    </w:p>
    <w:p>
      <w:pPr>
        <w:pStyle w:val="30"/>
        <w:spacing w:line="360" w:lineRule="auto"/>
        <w:ind w:firstLineChars="0"/>
        <w:rPr>
          <w:rFonts w:asciiTheme="minorEastAsia" w:hAnsiTheme="minorEastAsia"/>
        </w:rPr>
      </w:pPr>
      <w:r>
        <w:rPr>
          <w:rFonts w:hint="eastAsia" w:asciiTheme="minorEastAsia" w:hAnsiTheme="minorEastAsia"/>
          <w:sz w:val="24"/>
        </w:rPr>
        <w:t>功能模块需提供数据录入、数据校核、数据入库、数据发布、数据导入/导出功能。提供一线招商人员操作平台，第一时间录入对接企业情况，逐步形成目标企业库。系统数据录入能够通过电脑</w:t>
      </w:r>
      <w:r>
        <w:rPr>
          <w:rFonts w:asciiTheme="minorEastAsia" w:hAnsiTheme="minorEastAsia"/>
          <w:sz w:val="24"/>
        </w:rPr>
        <w:t>PC</w:t>
      </w:r>
      <w:r>
        <w:rPr>
          <w:rFonts w:hint="eastAsia" w:asciiTheme="minorEastAsia" w:hAnsiTheme="minorEastAsia"/>
          <w:sz w:val="24"/>
        </w:rPr>
        <w:t>端、手机</w:t>
      </w:r>
      <w:r>
        <w:rPr>
          <w:rFonts w:asciiTheme="minorEastAsia" w:hAnsiTheme="minorEastAsia"/>
          <w:sz w:val="24"/>
        </w:rPr>
        <w:t>APP</w:t>
      </w:r>
      <w:r>
        <w:rPr>
          <w:rFonts w:hint="eastAsia" w:asciiTheme="minorEastAsia" w:hAnsiTheme="minorEastAsia"/>
          <w:sz w:val="24"/>
        </w:rPr>
        <w:t>进行操作管理。</w:t>
      </w:r>
    </w:p>
    <w:p>
      <w:pPr>
        <w:pStyle w:val="6"/>
        <w:numPr>
          <w:ilvl w:val="3"/>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招商载体资源项目推介模块</w:t>
      </w:r>
      <w:bookmarkEnd w:id="182"/>
      <w:bookmarkEnd w:id="183"/>
      <w:bookmarkEnd w:id="184"/>
    </w:p>
    <w:p>
      <w:pPr>
        <w:pStyle w:val="30"/>
        <w:spacing w:line="360" w:lineRule="auto"/>
        <w:ind w:firstLineChars="0"/>
        <w:rPr>
          <w:rFonts w:asciiTheme="minorEastAsia" w:hAnsiTheme="minorEastAsia"/>
          <w:sz w:val="24"/>
        </w:rPr>
      </w:pPr>
      <w:r>
        <w:rPr>
          <w:rFonts w:hint="eastAsia" w:asciiTheme="minorEastAsia" w:hAnsiTheme="minorEastAsia"/>
          <w:sz w:val="24"/>
        </w:rPr>
        <w:t>建立对外推介项目库，通过招商项目的进度及结果管理，动态调整招商载体资源数据，同时结合系统资源库更新数据，实现推荐项目的动态更新。系统根据动态更新数据及调整匹配参数，与意向企业进行对比匹配，实现智能匹配推介。</w:t>
      </w:r>
    </w:p>
    <w:p>
      <w:pPr>
        <w:pStyle w:val="6"/>
        <w:numPr>
          <w:ilvl w:val="3"/>
          <w:numId w:val="1"/>
        </w:numPr>
        <w:spacing w:line="360" w:lineRule="auto"/>
        <w:rPr>
          <w:rFonts w:asciiTheme="minorEastAsia" w:hAnsiTheme="minorEastAsia" w:eastAsiaTheme="minorEastAsia"/>
          <w:sz w:val="24"/>
          <w:szCs w:val="24"/>
        </w:rPr>
      </w:pPr>
      <w:bookmarkStart w:id="185" w:name="_Toc90542883"/>
      <w:bookmarkStart w:id="186" w:name="_Toc87546476"/>
      <w:bookmarkStart w:id="187" w:name="_Toc87546743"/>
      <w:r>
        <w:rPr>
          <w:rFonts w:hint="eastAsia" w:asciiTheme="minorEastAsia" w:hAnsiTheme="minorEastAsia" w:eastAsiaTheme="minorEastAsia"/>
          <w:sz w:val="24"/>
          <w:szCs w:val="24"/>
        </w:rPr>
        <w:t>招商业务管理信息处理模块</w:t>
      </w:r>
      <w:bookmarkEnd w:id="185"/>
      <w:bookmarkEnd w:id="186"/>
      <w:bookmarkEnd w:id="187"/>
    </w:p>
    <w:p>
      <w:pPr>
        <w:pStyle w:val="30"/>
        <w:spacing w:line="360" w:lineRule="auto"/>
        <w:ind w:firstLineChars="0"/>
        <w:rPr>
          <w:rFonts w:asciiTheme="minorEastAsia" w:hAnsiTheme="minorEastAsia"/>
          <w:sz w:val="24"/>
        </w:rPr>
      </w:pPr>
      <w:r>
        <w:rPr>
          <w:rFonts w:hint="eastAsia" w:asciiTheme="minorEastAsia" w:hAnsiTheme="minorEastAsia"/>
          <w:sz w:val="24"/>
        </w:rPr>
        <w:t>对现有项目管理服务平台进行整合优化，提供每个项目基本情况：包括项目基本信息、企业基本信息、落地情况等，精确到项目各阶段的数据。实现项目管理数据化和实时化，从项目洽谈、签约、履约、落地建设进行全生命周期管理，促进项目高效推进、快速落地。</w:t>
      </w:r>
    </w:p>
    <w:p>
      <w:pPr>
        <w:spacing w:line="360" w:lineRule="auto"/>
        <w:ind w:firstLine="420"/>
        <w:rPr>
          <w:rFonts w:asciiTheme="minorEastAsia" w:hAnsiTheme="minorEastAsia"/>
          <w:sz w:val="24"/>
        </w:rPr>
      </w:pPr>
      <w:r>
        <w:rPr>
          <w:rFonts w:hint="eastAsia" w:asciiTheme="minorEastAsia" w:hAnsiTheme="minorEastAsia"/>
          <w:sz w:val="24"/>
        </w:rPr>
        <w:t>功能包括线索收集、项目内立项审批、项目备案、备案审批、项目推荐审批（用地审批）、项目签约、项目建设、项目投产、项目绩效考核全链条。线索录入数据项采用“基础数据项+活动数据项”组成。活动数据项可以由项目内部立项职能部门自定义。</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职能局内部立项管理</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项目备案</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审批流程自定义功能</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项目流程管理</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资金管理</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奖励统计查询</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平台特殊接口</w:t>
      </w:r>
    </w:p>
    <w:p>
      <w:pPr>
        <w:pStyle w:val="30"/>
        <w:numPr>
          <w:ilvl w:val="0"/>
          <w:numId w:val="10"/>
        </w:numPr>
        <w:spacing w:line="360" w:lineRule="auto"/>
        <w:ind w:firstLineChars="0"/>
        <w:rPr>
          <w:rFonts w:asciiTheme="minorEastAsia" w:hAnsiTheme="minorEastAsia"/>
          <w:sz w:val="24"/>
        </w:rPr>
      </w:pPr>
      <w:r>
        <w:rPr>
          <w:rFonts w:hint="eastAsia" w:asciiTheme="minorEastAsia" w:hAnsiTheme="minorEastAsia"/>
          <w:sz w:val="24"/>
        </w:rPr>
        <w:t>数据标准接口</w:t>
      </w:r>
    </w:p>
    <w:p>
      <w:pPr>
        <w:pStyle w:val="6"/>
        <w:numPr>
          <w:ilvl w:val="3"/>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招商业务查询统计分析模块</w:t>
      </w:r>
    </w:p>
    <w:p>
      <w:pPr>
        <w:pStyle w:val="30"/>
        <w:spacing w:line="360" w:lineRule="auto"/>
        <w:ind w:firstLineChars="0"/>
        <w:rPr>
          <w:rFonts w:asciiTheme="minorEastAsia" w:hAnsiTheme="minorEastAsia"/>
          <w:sz w:val="24"/>
        </w:rPr>
      </w:pPr>
      <w:r>
        <w:rPr>
          <w:rFonts w:hint="eastAsia" w:asciiTheme="minorEastAsia" w:hAnsiTheme="minorEastAsia"/>
          <w:sz w:val="24"/>
        </w:rPr>
        <w:t>提供对比分析、结构分析、区间比较、时期比较等统计分析功能。能从不同项目的分类方式，对项目数据和企业数据进行多维度的统计和分析，提供形象直观的图、表形式的统计分析结果。为下一阶段招商引资工作开展提供数据支撑和参考。</w:t>
      </w:r>
    </w:p>
    <w:p>
      <w:pPr>
        <w:spacing w:line="360" w:lineRule="auto"/>
        <w:ind w:firstLine="420"/>
        <w:rPr>
          <w:rFonts w:asciiTheme="minorEastAsia" w:hAnsiTheme="minorEastAsia"/>
          <w:sz w:val="24"/>
        </w:rPr>
      </w:pPr>
      <w:r>
        <w:rPr>
          <w:rFonts w:hint="eastAsia" w:asciiTheme="minorEastAsia" w:hAnsiTheme="minorEastAsia"/>
          <w:sz w:val="24"/>
        </w:rPr>
        <w:t>平台既可实现已基本明确的招商业务处理功能，同时可满足后续加入的招商部门或招商公司的招商业务处理需要，在平台上简便、快速进行功能的配置与组建，实现个性化的自定义功能模块。</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动态流程设计功能</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动态表单设计功能</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查询统计功能</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报表导出功能</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项目文档管理功能</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项目文档模板管理功能</w:t>
      </w:r>
    </w:p>
    <w:p>
      <w:pPr>
        <w:pStyle w:val="30"/>
        <w:numPr>
          <w:ilvl w:val="0"/>
          <w:numId w:val="11"/>
        </w:numPr>
        <w:spacing w:line="360" w:lineRule="auto"/>
        <w:ind w:firstLineChars="0"/>
        <w:rPr>
          <w:rFonts w:asciiTheme="minorEastAsia" w:hAnsiTheme="minorEastAsia"/>
          <w:sz w:val="24"/>
        </w:rPr>
      </w:pPr>
      <w:r>
        <w:rPr>
          <w:rFonts w:asciiTheme="minorEastAsia" w:hAnsiTheme="minorEastAsia"/>
          <w:sz w:val="24"/>
        </w:rPr>
        <w:t>投资合同管理</w:t>
      </w:r>
    </w:p>
    <w:p>
      <w:pPr>
        <w:pStyle w:val="30"/>
        <w:numPr>
          <w:ilvl w:val="0"/>
          <w:numId w:val="11"/>
        </w:numPr>
        <w:spacing w:line="360" w:lineRule="auto"/>
        <w:ind w:firstLineChars="0"/>
        <w:rPr>
          <w:rFonts w:asciiTheme="minorEastAsia" w:hAnsiTheme="minorEastAsia"/>
          <w:sz w:val="24"/>
        </w:rPr>
      </w:pPr>
      <w:r>
        <w:rPr>
          <w:rFonts w:asciiTheme="minorEastAsia" w:hAnsiTheme="minorEastAsia"/>
          <w:sz w:val="24"/>
        </w:rPr>
        <w:t>会议管理</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信息安全管理功能</w:t>
      </w:r>
    </w:p>
    <w:p>
      <w:pPr>
        <w:pStyle w:val="30"/>
        <w:numPr>
          <w:ilvl w:val="0"/>
          <w:numId w:val="11"/>
        </w:numPr>
        <w:spacing w:line="360" w:lineRule="auto"/>
        <w:ind w:firstLineChars="0"/>
        <w:rPr>
          <w:rFonts w:asciiTheme="minorEastAsia" w:hAnsiTheme="minorEastAsia"/>
          <w:sz w:val="24"/>
        </w:rPr>
      </w:pPr>
      <w:r>
        <w:rPr>
          <w:rFonts w:hint="eastAsia" w:asciiTheme="minorEastAsia" w:hAnsiTheme="minorEastAsia"/>
          <w:sz w:val="24"/>
        </w:rPr>
        <w:t>用户权限管理功能</w:t>
      </w:r>
    </w:p>
    <w:p>
      <w:pPr>
        <w:pStyle w:val="5"/>
        <w:numPr>
          <w:ilvl w:val="2"/>
          <w:numId w:val="1"/>
        </w:numPr>
        <w:spacing w:line="360" w:lineRule="auto"/>
        <w:rPr>
          <w:rFonts w:asciiTheme="minorEastAsia" w:hAnsiTheme="minorEastAsia"/>
          <w:sz w:val="24"/>
          <w:szCs w:val="24"/>
        </w:rPr>
      </w:pPr>
      <w:bookmarkStart w:id="188" w:name="_Toc101451680"/>
      <w:bookmarkStart w:id="189" w:name="_Toc87546485"/>
      <w:bookmarkStart w:id="190" w:name="_Toc90542892"/>
      <w:bookmarkStart w:id="191" w:name="_Toc87546752"/>
      <w:bookmarkStart w:id="192" w:name="_Toc106261405"/>
      <w:r>
        <w:rPr>
          <w:rFonts w:asciiTheme="minorEastAsia" w:hAnsiTheme="minorEastAsia"/>
          <w:sz w:val="24"/>
          <w:szCs w:val="24"/>
        </w:rPr>
        <w:t>招商业务管理信息系统</w:t>
      </w:r>
      <w:r>
        <w:rPr>
          <w:rFonts w:hint="eastAsia" w:asciiTheme="minorEastAsia" w:hAnsiTheme="minorEastAsia"/>
          <w:sz w:val="24"/>
          <w:szCs w:val="24"/>
        </w:rPr>
        <w:t>移动端</w:t>
      </w:r>
      <w:bookmarkEnd w:id="188"/>
      <w:bookmarkEnd w:id="189"/>
      <w:bookmarkEnd w:id="190"/>
      <w:bookmarkEnd w:id="191"/>
      <w:r>
        <w:rPr>
          <w:rFonts w:hint="eastAsia" w:asciiTheme="minorEastAsia" w:hAnsiTheme="minorEastAsia"/>
          <w:sz w:val="24"/>
          <w:szCs w:val="24"/>
        </w:rPr>
        <w:t>要求</w:t>
      </w:r>
      <w:bookmarkEnd w:id="192"/>
    </w:p>
    <w:p>
      <w:pPr>
        <w:spacing w:line="360" w:lineRule="auto"/>
        <w:ind w:firstLine="420"/>
        <w:rPr>
          <w:rFonts w:asciiTheme="minorEastAsia" w:hAnsiTheme="minorEastAsia"/>
          <w:sz w:val="24"/>
        </w:rPr>
      </w:pPr>
      <w:r>
        <w:rPr>
          <w:rFonts w:asciiTheme="minorEastAsia" w:hAnsiTheme="minorEastAsia"/>
          <w:sz w:val="24"/>
        </w:rPr>
        <w:t>建设专业的</w:t>
      </w:r>
      <w:r>
        <w:rPr>
          <w:rFonts w:hint="eastAsia" w:asciiTheme="minorEastAsia" w:hAnsiTheme="minorEastAsia"/>
          <w:sz w:val="24"/>
        </w:rPr>
        <w:t>A</w:t>
      </w:r>
      <w:r>
        <w:rPr>
          <w:rFonts w:asciiTheme="minorEastAsia" w:hAnsiTheme="minorEastAsia"/>
          <w:sz w:val="24"/>
        </w:rPr>
        <w:t>PP</w:t>
      </w:r>
      <w:r>
        <w:rPr>
          <w:rFonts w:hint="eastAsia" w:asciiTheme="minorEastAsia" w:hAnsiTheme="minorEastAsia"/>
          <w:sz w:val="24"/>
        </w:rPr>
        <w:t>移动应用及配套的微信小程序和HTML5功能，为移动办公提供工具辅助，实现常规办公和移动办公的无缝衔接。</w:t>
      </w:r>
      <w:r>
        <w:rPr>
          <w:rFonts w:asciiTheme="minorEastAsia" w:hAnsiTheme="minorEastAsia"/>
          <w:sz w:val="24"/>
        </w:rPr>
        <w:t>招商人员能够不受空间的限制，便捷地查看项目进展、向客户推荐载体资源、通报工作完成情况，提高事务处理时效、避免出现纰漏，同时便于领导及时响应和配合项目推进。</w:t>
      </w:r>
    </w:p>
    <w:p>
      <w:pPr>
        <w:pStyle w:val="4"/>
        <w:numPr>
          <w:ilvl w:val="1"/>
          <w:numId w:val="1"/>
        </w:numPr>
        <w:spacing w:line="360" w:lineRule="auto"/>
        <w:rPr>
          <w:rFonts w:cs="微软雅黑" w:asciiTheme="minorEastAsia" w:hAnsiTheme="minorEastAsia" w:eastAsiaTheme="minorEastAsia"/>
          <w:sz w:val="24"/>
        </w:rPr>
      </w:pPr>
      <w:bookmarkStart w:id="193" w:name="_Toc90542906"/>
      <w:bookmarkStart w:id="194" w:name="_Toc87546766"/>
      <w:bookmarkStart w:id="195" w:name="_Toc87546499"/>
      <w:bookmarkStart w:id="196" w:name="_Toc101451681"/>
      <w:bookmarkStart w:id="197" w:name="_Toc456612773"/>
      <w:bookmarkStart w:id="198" w:name="_Toc106261406"/>
      <w:r>
        <w:rPr>
          <w:rFonts w:hint="eastAsia" w:cs="微软雅黑" w:asciiTheme="minorEastAsia" w:hAnsiTheme="minorEastAsia" w:eastAsiaTheme="minorEastAsia"/>
          <w:sz w:val="24"/>
        </w:rPr>
        <w:t>项目信息安全</w:t>
      </w:r>
      <w:bookmarkEnd w:id="193"/>
      <w:bookmarkEnd w:id="194"/>
      <w:bookmarkEnd w:id="195"/>
      <w:bookmarkEnd w:id="196"/>
      <w:bookmarkEnd w:id="197"/>
      <w:r>
        <w:rPr>
          <w:rFonts w:hint="eastAsia" w:cs="微软雅黑" w:asciiTheme="minorEastAsia" w:hAnsiTheme="minorEastAsia" w:eastAsiaTheme="minorEastAsia"/>
          <w:sz w:val="24"/>
        </w:rPr>
        <w:t>要求</w:t>
      </w:r>
      <w:bookmarkEnd w:id="198"/>
    </w:p>
    <w:p>
      <w:pPr>
        <w:spacing w:line="360" w:lineRule="auto"/>
        <w:ind w:firstLine="420"/>
        <w:rPr>
          <w:rFonts w:asciiTheme="minorEastAsia" w:hAnsiTheme="minorEastAsia"/>
          <w:sz w:val="24"/>
        </w:rPr>
      </w:pPr>
      <w:bookmarkStart w:id="199" w:name="_Toc356333251"/>
      <w:bookmarkStart w:id="200" w:name="_Toc356331382"/>
      <w:bookmarkStart w:id="201" w:name="_Toc356333873"/>
      <w:r>
        <w:rPr>
          <w:rFonts w:asciiTheme="minorEastAsia" w:hAnsiTheme="minorEastAsia"/>
          <w:sz w:val="24"/>
        </w:rPr>
        <w:t>新建系统将</w:t>
      </w:r>
      <w:r>
        <w:rPr>
          <w:rFonts w:hint="eastAsia" w:asciiTheme="minorEastAsia" w:hAnsiTheme="minorEastAsia"/>
          <w:sz w:val="24"/>
        </w:rPr>
        <w:t>按照国家标准《信息系统安全等级保护定级指南》（GB/T22240-2008）开展信息系统安全等级保护定级工作。然后，根据确定后的信息系统安全保护等级，按国家标准《信息系统安全等级保护基本要求》（GB/T 22239-2008）进行相应设计。不同级别的信息安全保护基本要求参见《信息系统安全等级保护基本要求》（GB/T 22239-2008），</w:t>
      </w:r>
      <w:r>
        <w:rPr>
          <w:rFonts w:asciiTheme="minorEastAsia" w:hAnsiTheme="minorEastAsia"/>
          <w:sz w:val="24"/>
        </w:rPr>
        <w:t>具体安全等级</w:t>
      </w:r>
      <w:r>
        <w:rPr>
          <w:rFonts w:hint="eastAsia" w:asciiTheme="minorEastAsia" w:hAnsiTheme="minorEastAsia"/>
          <w:sz w:val="24"/>
        </w:rPr>
        <w:t>设计</w:t>
      </w:r>
      <w:r>
        <w:rPr>
          <w:rFonts w:asciiTheme="minorEastAsia" w:hAnsiTheme="minorEastAsia"/>
          <w:sz w:val="24"/>
        </w:rPr>
        <w:t>如下</w:t>
      </w:r>
      <w:r>
        <w:rPr>
          <w:rFonts w:hint="eastAsia" w:asciiTheme="minorEastAsia" w:hAnsiTheme="minorEastAsia"/>
          <w:sz w:val="24"/>
        </w:rPr>
        <w:t>：</w:t>
      </w:r>
      <w:bookmarkEnd w:id="199"/>
      <w:bookmarkEnd w:id="200"/>
      <w:bookmarkEnd w:id="201"/>
    </w:p>
    <w:p>
      <w:pPr>
        <w:spacing w:line="360" w:lineRule="auto"/>
        <w:ind w:firstLine="420"/>
        <w:rPr>
          <w:rFonts w:asciiTheme="minorEastAsia" w:hAnsiTheme="minorEastAsia"/>
          <w:sz w:val="24"/>
        </w:rPr>
      </w:pPr>
      <w:r>
        <w:rPr>
          <w:rFonts w:hint="eastAsia" w:asciiTheme="minorEastAsia" w:hAnsiTheme="minorEastAsia"/>
          <w:sz w:val="24"/>
        </w:rPr>
        <w:t>根据国家标准《信息系统安全等级保护定级指南》（GB/T22240-2008）有关要求，结合项目实际情况，确定项目涉及到的所有相对独立信息系统的安全等级。</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1599"/>
        <w:gridCol w:w="2064"/>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shd w:val="pct10" w:color="auto" w:fill="auto"/>
            <w:vAlign w:val="center"/>
          </w:tcPr>
          <w:p>
            <w:pPr>
              <w:spacing w:line="360" w:lineRule="auto"/>
              <w:jc w:val="center"/>
              <w:rPr>
                <w:rFonts w:asciiTheme="minorEastAsia" w:hAnsiTheme="minorEastAsia"/>
                <w:b/>
                <w:szCs w:val="21"/>
              </w:rPr>
            </w:pPr>
            <w:r>
              <w:rPr>
                <w:rFonts w:hint="eastAsia" w:asciiTheme="minorEastAsia" w:hAnsiTheme="minorEastAsia"/>
                <w:b/>
                <w:szCs w:val="21"/>
              </w:rPr>
              <w:t>信息系统名称</w:t>
            </w:r>
          </w:p>
        </w:tc>
        <w:tc>
          <w:tcPr>
            <w:tcW w:w="1599" w:type="dxa"/>
            <w:shd w:val="pct10" w:color="auto" w:fill="auto"/>
            <w:vAlign w:val="center"/>
          </w:tcPr>
          <w:p>
            <w:pPr>
              <w:spacing w:line="360" w:lineRule="auto"/>
              <w:jc w:val="center"/>
              <w:rPr>
                <w:rFonts w:asciiTheme="minorEastAsia" w:hAnsiTheme="minorEastAsia"/>
                <w:b/>
                <w:szCs w:val="21"/>
              </w:rPr>
            </w:pPr>
            <w:r>
              <w:rPr>
                <w:rFonts w:hint="eastAsia" w:asciiTheme="minorEastAsia" w:hAnsiTheme="minorEastAsia"/>
                <w:b/>
                <w:szCs w:val="21"/>
              </w:rPr>
              <w:t>安全保护等级</w:t>
            </w:r>
          </w:p>
        </w:tc>
        <w:tc>
          <w:tcPr>
            <w:tcW w:w="2064" w:type="dxa"/>
            <w:shd w:val="pct10" w:color="auto" w:fill="auto"/>
            <w:vAlign w:val="center"/>
          </w:tcPr>
          <w:p>
            <w:pPr>
              <w:spacing w:line="360" w:lineRule="auto"/>
              <w:jc w:val="center"/>
              <w:rPr>
                <w:rFonts w:asciiTheme="minorEastAsia" w:hAnsiTheme="minorEastAsia"/>
                <w:b/>
                <w:szCs w:val="21"/>
              </w:rPr>
            </w:pPr>
            <w:r>
              <w:rPr>
                <w:rFonts w:hint="eastAsia" w:asciiTheme="minorEastAsia" w:hAnsiTheme="minorEastAsia"/>
                <w:b/>
                <w:szCs w:val="21"/>
              </w:rPr>
              <w:t>业务信息安全等级</w:t>
            </w:r>
          </w:p>
        </w:tc>
        <w:tc>
          <w:tcPr>
            <w:tcW w:w="2096" w:type="dxa"/>
            <w:shd w:val="pct10" w:color="auto" w:fill="auto"/>
            <w:vAlign w:val="center"/>
          </w:tcPr>
          <w:p>
            <w:pPr>
              <w:spacing w:line="360" w:lineRule="auto"/>
              <w:jc w:val="center"/>
              <w:rPr>
                <w:rFonts w:asciiTheme="minorEastAsia" w:hAnsiTheme="minorEastAsia"/>
                <w:b/>
                <w:szCs w:val="21"/>
              </w:rPr>
            </w:pPr>
            <w:r>
              <w:rPr>
                <w:rFonts w:hint="eastAsia" w:asciiTheme="minorEastAsia" w:hAnsiTheme="minorEastAsia"/>
                <w:b/>
                <w:szCs w:val="21"/>
              </w:rPr>
              <w:t>系统服务安全等级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招商门户网站</w:t>
            </w:r>
          </w:p>
        </w:tc>
        <w:tc>
          <w:tcPr>
            <w:tcW w:w="1599"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第二级</w:t>
            </w:r>
          </w:p>
        </w:tc>
        <w:tc>
          <w:tcPr>
            <w:tcW w:w="20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第二级</w:t>
            </w:r>
          </w:p>
        </w:tc>
        <w:tc>
          <w:tcPr>
            <w:tcW w:w="2096"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3"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数字招商平台</w:t>
            </w:r>
          </w:p>
        </w:tc>
        <w:tc>
          <w:tcPr>
            <w:tcW w:w="1599"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第二级</w:t>
            </w:r>
          </w:p>
        </w:tc>
        <w:tc>
          <w:tcPr>
            <w:tcW w:w="20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第二级</w:t>
            </w:r>
          </w:p>
        </w:tc>
        <w:tc>
          <w:tcPr>
            <w:tcW w:w="2096"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第二级</w:t>
            </w:r>
          </w:p>
        </w:tc>
      </w:tr>
    </w:tbl>
    <w:p>
      <w:pPr>
        <w:spacing w:line="360" w:lineRule="auto"/>
        <w:rPr>
          <w:rFonts w:asciiTheme="minorEastAsia" w:hAnsiTheme="minorEastAsia"/>
          <w:sz w:val="24"/>
        </w:rPr>
      </w:pP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41752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达州大数据精准招商平台建设方案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E2BE9"/>
    <w:multiLevelType w:val="multilevel"/>
    <w:tmpl w:val="01FE2BE9"/>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08067C"/>
    <w:multiLevelType w:val="multilevel"/>
    <w:tmpl w:val="060806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7E62FB"/>
    <w:multiLevelType w:val="multilevel"/>
    <w:tmpl w:val="147E62F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F1F2426"/>
    <w:multiLevelType w:val="multilevel"/>
    <w:tmpl w:val="1F1F242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23192DB5"/>
    <w:multiLevelType w:val="multilevel"/>
    <w:tmpl w:val="23192DB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CC143BF"/>
    <w:multiLevelType w:val="multilevel"/>
    <w:tmpl w:val="4CC143BF"/>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C40B79"/>
    <w:multiLevelType w:val="multilevel"/>
    <w:tmpl w:val="51C40B7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55CD61ED"/>
    <w:multiLevelType w:val="multilevel"/>
    <w:tmpl w:val="55CD61E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7BE72D87"/>
    <w:multiLevelType w:val="multilevel"/>
    <w:tmpl w:val="7BE72D87"/>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870AEF"/>
    <w:multiLevelType w:val="multilevel"/>
    <w:tmpl w:val="7D870A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F9B3453"/>
    <w:multiLevelType w:val="multilevel"/>
    <w:tmpl w:val="7F9B3453"/>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6"/>
  </w:num>
  <w:num w:numId="4">
    <w:abstractNumId w:val="9"/>
  </w:num>
  <w:num w:numId="5">
    <w:abstractNumId w:val="8"/>
  </w:num>
  <w:num w:numId="6">
    <w:abstractNumId w:val="0"/>
  </w:num>
  <w:num w:numId="7">
    <w:abstractNumId w:val="10"/>
  </w:num>
  <w:num w:numId="8">
    <w:abstractNumId w:val="5"/>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3C5B368"/>
    <w:rsid w:val="00084BF3"/>
    <w:rsid w:val="00102942"/>
    <w:rsid w:val="00103201"/>
    <w:rsid w:val="00212BCE"/>
    <w:rsid w:val="00284D05"/>
    <w:rsid w:val="00331CF4"/>
    <w:rsid w:val="003E5E24"/>
    <w:rsid w:val="00512BC7"/>
    <w:rsid w:val="00513185"/>
    <w:rsid w:val="005412B7"/>
    <w:rsid w:val="005C2759"/>
    <w:rsid w:val="00617016"/>
    <w:rsid w:val="0062098B"/>
    <w:rsid w:val="00675FEF"/>
    <w:rsid w:val="006A68A8"/>
    <w:rsid w:val="0078326B"/>
    <w:rsid w:val="007F69EB"/>
    <w:rsid w:val="0081672A"/>
    <w:rsid w:val="00866389"/>
    <w:rsid w:val="00871CA3"/>
    <w:rsid w:val="009D7283"/>
    <w:rsid w:val="00A617AD"/>
    <w:rsid w:val="00B51FBC"/>
    <w:rsid w:val="00BC7DC5"/>
    <w:rsid w:val="00BF41D4"/>
    <w:rsid w:val="00CE6BB5"/>
    <w:rsid w:val="00D36C94"/>
    <w:rsid w:val="00D74817"/>
    <w:rsid w:val="00E17A4E"/>
    <w:rsid w:val="00E94F49"/>
    <w:rsid w:val="00FB2901"/>
    <w:rsid w:val="00FC0AD4"/>
    <w:rsid w:val="23AA5378"/>
    <w:rsid w:val="2CA4311D"/>
    <w:rsid w:val="477724EA"/>
    <w:rsid w:val="542915F8"/>
    <w:rsid w:val="55D6A798"/>
    <w:rsid w:val="DCDDE4DB"/>
    <w:rsid w:val="DFF851AC"/>
    <w:rsid w:val="E3C5B368"/>
    <w:rsid w:val="E7D86165"/>
    <w:rsid w:val="FCF75C75"/>
    <w:rsid w:val="FE5FF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rPr>
  </w:style>
  <w:style w:type="paragraph" w:styleId="4">
    <w:name w:val="heading 2"/>
    <w:basedOn w:val="1"/>
    <w:next w:val="1"/>
    <w:link w:val="19"/>
    <w:unhideWhenUsed/>
    <w:qFormat/>
    <w:uiPriority w:val="0"/>
    <w:pPr>
      <w:keepNext/>
      <w:keepLines/>
      <w:spacing w:before="260" w:after="260" w:line="413" w:lineRule="auto"/>
      <w:outlineLvl w:val="1"/>
    </w:pPr>
    <w:rPr>
      <w:rFonts w:ascii="DejaVu Sans" w:hAnsi="DejaVu Sans" w:eastAsia="方正黑体_GBK"/>
      <w:b/>
      <w:sz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rFonts w:ascii="Times New Roman" w:hAnsi="Times New Roman"/>
    </w:rPr>
  </w:style>
  <w:style w:type="paragraph" w:styleId="8">
    <w:name w:val="caption"/>
    <w:basedOn w:val="1"/>
    <w:next w:val="1"/>
    <w:unhideWhenUsed/>
    <w:qFormat/>
    <w:uiPriority w:val="0"/>
    <w:pPr>
      <w:spacing w:line="360" w:lineRule="auto"/>
    </w:pPr>
    <w:rPr>
      <w:rFonts w:ascii="Cambria" w:hAnsi="Cambria" w:eastAsia="黑体"/>
      <w:sz w:val="20"/>
      <w:szCs w:val="20"/>
    </w:rPr>
  </w:style>
  <w:style w:type="paragraph" w:styleId="9">
    <w:name w:val="toc 3"/>
    <w:basedOn w:val="1"/>
    <w:next w:val="1"/>
    <w:qFormat/>
    <w:uiPriority w:val="39"/>
    <w:pPr>
      <w:ind w:left="840" w:leftChars="400"/>
    </w:pPr>
  </w:style>
  <w:style w:type="paragraph" w:styleId="10">
    <w:name w:val="footer"/>
    <w:basedOn w:val="1"/>
    <w:link w:val="35"/>
    <w:qFormat/>
    <w:uiPriority w:val="99"/>
    <w:pPr>
      <w:tabs>
        <w:tab w:val="center" w:pos="4153"/>
        <w:tab w:val="right" w:pos="8306"/>
      </w:tabs>
      <w:snapToGrid w:val="0"/>
      <w:jc w:val="left"/>
    </w:pPr>
    <w:rPr>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Body Text First Indent"/>
    <w:basedOn w:val="2"/>
    <w:qFormat/>
    <w:uiPriority w:val="0"/>
    <w:pPr>
      <w:ind w:firstLine="420" w:firstLineChars="100"/>
    </w:p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2 字符"/>
    <w:link w:val="4"/>
    <w:qFormat/>
    <w:uiPriority w:val="0"/>
    <w:rPr>
      <w:rFonts w:ascii="DejaVu Sans" w:hAnsi="DejaVu Sans" w:eastAsia="方正黑体_GBK"/>
      <w:b/>
      <w:sz w:val="32"/>
    </w:rPr>
  </w:style>
  <w:style w:type="paragraph" w:customStyle="1" w:styleId="20">
    <w:name w:val="列出段落1"/>
    <w:basedOn w:val="1"/>
    <w:qFormat/>
    <w:uiPriority w:val="34"/>
    <w:pPr>
      <w:ind w:firstLine="420" w:firstLineChars="200"/>
    </w:pPr>
  </w:style>
  <w:style w:type="paragraph" w:customStyle="1" w:styleId="21">
    <w:name w:val="0正文"/>
    <w:basedOn w:val="1"/>
    <w:link w:val="31"/>
    <w:qFormat/>
    <w:uiPriority w:val="0"/>
    <w:pPr>
      <w:adjustRightInd w:val="0"/>
      <w:spacing w:line="360" w:lineRule="auto"/>
      <w:ind w:firstLine="480" w:firstLineChars="200"/>
      <w:textAlignment w:val="baseline"/>
    </w:pPr>
    <w:rPr>
      <w:rFonts w:ascii="Verdana" w:hAnsi="Verdana"/>
    </w:rPr>
  </w:style>
  <w:style w:type="paragraph" w:customStyle="1" w:styleId="22">
    <w:name w:val="正文_0_0"/>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customStyle="1" w:styleId="23">
    <w:name w:val="仿宋段落（小三号）"/>
    <w:basedOn w:val="1"/>
    <w:qFormat/>
    <w:uiPriority w:val="0"/>
    <w:pPr>
      <w:spacing w:line="540" w:lineRule="exact"/>
      <w:ind w:firstLine="567"/>
    </w:pPr>
    <w:rPr>
      <w:rFonts w:ascii="仿宋_GB2312" w:eastAsia="仿宋_GB2312"/>
      <w:sz w:val="30"/>
      <w:szCs w:val="30"/>
    </w:rPr>
  </w:style>
  <w:style w:type="paragraph" w:customStyle="1" w:styleId="24">
    <w:name w:val="正文样式"/>
    <w:qFormat/>
    <w:uiPriority w:val="0"/>
    <w:pPr>
      <w:spacing w:line="360" w:lineRule="auto"/>
      <w:ind w:firstLine="480" w:firstLineChars="200"/>
      <w:jc w:val="both"/>
    </w:pPr>
    <w:rPr>
      <w:rFonts w:cs="仿宋_GB2312" w:asciiTheme="minorHAnsi" w:hAnsiTheme="minorHAnsi" w:eastAsiaTheme="minorEastAsia"/>
      <w:kern w:val="2"/>
      <w:sz w:val="24"/>
      <w:szCs w:val="28"/>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21"/>
    <w:basedOn w:val="2"/>
    <w:next w:val="14"/>
    <w:qFormat/>
    <w:uiPriority w:val="0"/>
    <w:pPr>
      <w:adjustRightInd w:val="0"/>
      <w:spacing w:line="360" w:lineRule="auto"/>
      <w:ind w:firstLine="420" w:firstLineChars="100"/>
      <w:textAlignment w:val="baseline"/>
    </w:pPr>
    <w:rPr>
      <w:rFonts w:ascii="Verdana" w:hAnsi="Verdana"/>
    </w:rPr>
  </w:style>
  <w:style w:type="paragraph" w:customStyle="1" w:styleId="27">
    <w:name w:val="列出段落2"/>
    <w:basedOn w:val="1"/>
    <w:qFormat/>
    <w:uiPriority w:val="34"/>
    <w:pPr>
      <w:ind w:firstLine="420" w:firstLineChars="200"/>
    </w:pPr>
    <w:rPr>
      <w:rFonts w:ascii="Times New Roman" w:hAnsi="Times New Roman"/>
    </w:rPr>
  </w:style>
  <w:style w:type="paragraph" w:customStyle="1" w:styleId="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hwyang"/>
    <w:basedOn w:val="1"/>
    <w:qFormat/>
    <w:uiPriority w:val="0"/>
    <w:pPr>
      <w:adjustRightInd w:val="0"/>
      <w:spacing w:line="360" w:lineRule="auto"/>
      <w:ind w:firstLine="560" w:firstLineChars="200"/>
      <w:textAlignment w:val="baseline"/>
    </w:pPr>
    <w:rPr>
      <w:rFonts w:ascii="仿宋_GB2312" w:hAnsi="Verdana" w:eastAsia="仿宋_GB2312"/>
      <w:sz w:val="28"/>
      <w:szCs w:val="28"/>
    </w:rPr>
  </w:style>
  <w:style w:type="paragraph" w:customStyle="1" w:styleId="30">
    <w:name w:val="列出段落3"/>
    <w:basedOn w:val="1"/>
    <w:qFormat/>
    <w:uiPriority w:val="99"/>
    <w:pPr>
      <w:ind w:firstLine="420" w:firstLineChars="200"/>
    </w:pPr>
  </w:style>
  <w:style w:type="character" w:customStyle="1" w:styleId="31">
    <w:name w:val="0正文 Char"/>
    <w:link w:val="21"/>
    <w:qFormat/>
    <w:uiPriority w:val="0"/>
    <w:rPr>
      <w:rFonts w:ascii="Verdana" w:hAnsi="Verdana"/>
      <w:kern w:val="2"/>
      <w:sz w:val="21"/>
      <w:szCs w:val="24"/>
    </w:rPr>
  </w:style>
  <w:style w:type="character" w:customStyle="1" w:styleId="32">
    <w:name w:val="标题 1 字符"/>
    <w:basedOn w:val="16"/>
    <w:link w:val="3"/>
    <w:qFormat/>
    <w:uiPriority w:val="0"/>
    <w:rPr>
      <w:b/>
      <w:kern w:val="44"/>
      <w:sz w:val="44"/>
      <w:szCs w:val="24"/>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34">
    <w:name w:val="页眉 字符"/>
    <w:basedOn w:val="16"/>
    <w:link w:val="11"/>
    <w:qFormat/>
    <w:uiPriority w:val="0"/>
    <w:rPr>
      <w:kern w:val="2"/>
      <w:sz w:val="18"/>
      <w:szCs w:val="18"/>
    </w:rPr>
  </w:style>
  <w:style w:type="character" w:customStyle="1" w:styleId="35">
    <w:name w:val="页脚 字符"/>
    <w:basedOn w:val="16"/>
    <w:link w:val="10"/>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9486</Words>
  <Characters>9760</Characters>
  <Lines>87</Lines>
  <Paragraphs>24</Paragraphs>
  <TotalTime>3</TotalTime>
  <ScaleCrop>false</ScaleCrop>
  <LinksUpToDate>false</LinksUpToDate>
  <CharactersWithSpaces>9985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2022-06-16T16:43:00Z</dcterms:created>
  <dc:creator>pancanbiao</dc:creator>
  <cp:lastModifiedBy>粉蓝蓝</cp:lastModifiedBy>
  <cp:lastPrinted>2022-06-16T17:03:00Z</cp:lastPrinted>
  <dcterms:modified xsi:type="dcterms:W3CDTF">2022-06-17T06:53:19Z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FB581D9014F44121B592379F9E06CEE8</vt:lpwstr>
  </property>
</Properties>
</file>